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4AE1A" w14:textId="77777777" w:rsidR="008D077D" w:rsidRDefault="008D077D" w:rsidP="000B457B">
      <w:pPr>
        <w:tabs>
          <w:tab w:val="left" w:pos="2268"/>
        </w:tabs>
        <w:rPr>
          <w:rFonts w:ascii="Arial" w:hAnsi="Arial" w:cs="Arial"/>
          <w:b/>
          <w:sz w:val="22"/>
          <w:szCs w:val="24"/>
          <w:lang w:val="en-US"/>
        </w:rPr>
      </w:pPr>
      <w:bookmarkStart w:id="0" w:name="_GoBack"/>
      <w:bookmarkEnd w:id="0"/>
    </w:p>
    <w:p w14:paraId="207E1A83" w14:textId="4A608E02" w:rsidR="000B457B" w:rsidRPr="008E3EC4" w:rsidRDefault="000B457B" w:rsidP="000B457B">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sidR="009E10CE">
        <w:rPr>
          <w:rStyle w:val="FootnoteReference"/>
          <w:rFonts w:ascii="Arial" w:hAnsi="Arial" w:cs="Arial"/>
          <w:szCs w:val="24"/>
          <w:lang w:val="en-US"/>
        </w:rPr>
        <w:footnoteReference w:id="1"/>
      </w:r>
    </w:p>
    <w:p w14:paraId="20CBDF1F" w14:textId="77777777" w:rsidR="000B457B" w:rsidRPr="009E10CE" w:rsidRDefault="000B457B" w:rsidP="000B457B">
      <w:pPr>
        <w:tabs>
          <w:tab w:val="left" w:pos="2268"/>
        </w:tabs>
        <w:ind w:left="2268" w:hanging="2268"/>
        <w:rPr>
          <w:rFonts w:ascii="Arial" w:hAnsi="Arial" w:cs="Arial"/>
          <w:bCs/>
          <w:sz w:val="22"/>
          <w:szCs w:val="24"/>
          <w:lang w:val="en-US"/>
        </w:rPr>
      </w:pPr>
      <w:r w:rsidRPr="009E10CE">
        <w:rPr>
          <w:rFonts w:ascii="Arial" w:hAnsi="Arial" w:cs="Arial"/>
          <w:bCs/>
          <w:sz w:val="22"/>
          <w:szCs w:val="24"/>
          <w:lang w:val="en-US"/>
        </w:rPr>
        <w:t xml:space="preserve">Title: </w:t>
      </w:r>
      <w:r w:rsidRPr="009E10CE">
        <w:rPr>
          <w:rFonts w:ascii="Arial" w:hAnsi="Arial" w:cs="Arial"/>
          <w:bCs/>
          <w:sz w:val="22"/>
          <w:szCs w:val="24"/>
          <w:lang w:val="en-US"/>
        </w:rPr>
        <w:tab/>
      </w:r>
      <w:r w:rsidR="00F91EFF" w:rsidRPr="009E10CE">
        <w:rPr>
          <w:rFonts w:ascii="Arial" w:hAnsi="Arial" w:cs="Arial"/>
          <w:bCs/>
          <w:sz w:val="22"/>
          <w:szCs w:val="24"/>
          <w:lang w:val="en-US"/>
        </w:rPr>
        <w:t xml:space="preserve">Additional use case on multiple rooms for VR conferencing </w:t>
      </w:r>
    </w:p>
    <w:p w14:paraId="28C52D20" w14:textId="77777777" w:rsidR="000B457B" w:rsidRPr="008E3EC4" w:rsidRDefault="000B457B" w:rsidP="000B457B">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Pr="008E3EC4">
        <w:rPr>
          <w:rFonts w:ascii="Arial" w:hAnsi="Arial" w:cs="Arial"/>
          <w:sz w:val="22"/>
          <w:szCs w:val="24"/>
          <w:lang w:val="en-US"/>
        </w:rPr>
        <w:t>Agreement</w:t>
      </w:r>
    </w:p>
    <w:p w14:paraId="2F60F806" w14:textId="77777777" w:rsidR="000B457B" w:rsidRPr="008F6812" w:rsidRDefault="000B457B" w:rsidP="000B457B">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F91EFF">
        <w:rPr>
          <w:rFonts w:ascii="Arial" w:hAnsi="Arial"/>
          <w:sz w:val="22"/>
          <w:lang w:val="en-US"/>
        </w:rPr>
        <w:t>11.8</w:t>
      </w:r>
    </w:p>
    <w:p w14:paraId="3617B806" w14:textId="77777777" w:rsidR="00AE59AA" w:rsidRPr="00576392" w:rsidRDefault="00AE59AA" w:rsidP="00A7405A">
      <w:pPr>
        <w:tabs>
          <w:tab w:val="right" w:pos="9356"/>
        </w:tabs>
        <w:spacing w:after="0"/>
        <w:rPr>
          <w:rFonts w:ascii="Arial" w:hAnsi="Arial"/>
          <w:lang w:val="en-US"/>
        </w:rPr>
      </w:pPr>
    </w:p>
    <w:p w14:paraId="46FBA0B6" w14:textId="77777777" w:rsidR="0078198F" w:rsidRPr="00A7405A" w:rsidRDefault="0078198F" w:rsidP="0078198F">
      <w:pPr>
        <w:tabs>
          <w:tab w:val="left" w:pos="2268"/>
        </w:tabs>
        <w:rPr>
          <w:rFonts w:ascii="Arial" w:hAnsi="Arial" w:cs="Arial"/>
          <w:sz w:val="22"/>
          <w:szCs w:val="24"/>
          <w:lang w:val="en-US"/>
        </w:rPr>
      </w:pPr>
    </w:p>
    <w:p w14:paraId="3E513A7D" w14:textId="77777777" w:rsidR="0078198F" w:rsidRPr="00A7405A" w:rsidRDefault="0084353A" w:rsidP="00A7405A">
      <w:pPr>
        <w:pStyle w:val="Heading1"/>
        <w:tabs>
          <w:tab w:val="clear" w:pos="432"/>
          <w:tab w:val="num" w:pos="-288"/>
        </w:tabs>
        <w:rPr>
          <w:sz w:val="32"/>
        </w:rPr>
      </w:pPr>
      <w:r w:rsidRPr="00A7405A">
        <w:rPr>
          <w:sz w:val="32"/>
        </w:rPr>
        <w:t>Introduction</w:t>
      </w:r>
    </w:p>
    <w:p w14:paraId="4D3D951E" w14:textId="7D9F313B" w:rsidR="0084353A" w:rsidRPr="007B4061" w:rsidRDefault="00737FE4" w:rsidP="00996618">
      <w:pPr>
        <w:jc w:val="both"/>
        <w:rPr>
          <w:rFonts w:ascii="Arial" w:hAnsi="Arial" w:cs="Arial"/>
          <w:sz w:val="22"/>
          <w:szCs w:val="22"/>
        </w:rPr>
      </w:pPr>
      <w:r>
        <w:rPr>
          <w:rFonts w:ascii="Arial" w:hAnsi="Arial" w:cs="Arial"/>
          <w:sz w:val="22"/>
          <w:szCs w:val="22"/>
          <w:lang w:val="en-US"/>
        </w:rPr>
        <w:t xml:space="preserve">The </w:t>
      </w:r>
      <w:r w:rsidR="00B113D6">
        <w:rPr>
          <w:rFonts w:ascii="Arial" w:hAnsi="Arial" w:cs="Arial"/>
          <w:sz w:val="22"/>
          <w:szCs w:val="22"/>
          <w:lang w:val="en-US"/>
        </w:rPr>
        <w:t>ITT4RT Permanent Documen</w:t>
      </w:r>
      <w:r>
        <w:rPr>
          <w:rFonts w:ascii="Arial" w:hAnsi="Arial" w:cs="Arial"/>
          <w:sz w:val="22"/>
          <w:szCs w:val="22"/>
          <w:lang w:val="en-US"/>
        </w:rPr>
        <w:t>t</w:t>
      </w:r>
      <w:r w:rsidR="008245D6">
        <w:rPr>
          <w:rFonts w:ascii="Arial" w:hAnsi="Arial" w:cs="Arial"/>
          <w:sz w:val="22"/>
          <w:szCs w:val="22"/>
          <w:lang w:val="en-US"/>
        </w:rPr>
        <w:t xml:space="preserve"> [1]</w:t>
      </w:r>
      <w:r>
        <w:rPr>
          <w:rFonts w:ascii="Arial" w:hAnsi="Arial" w:cs="Arial"/>
          <w:sz w:val="22"/>
          <w:szCs w:val="22"/>
          <w:lang w:val="en-US"/>
        </w:rPr>
        <w:t xml:space="preserve"> currently lists one core use case with two scenarios. In both scenarios, there is only a single </w:t>
      </w:r>
      <w:r w:rsidR="00333231">
        <w:rPr>
          <w:rFonts w:ascii="Arial" w:hAnsi="Arial" w:cs="Arial"/>
          <w:sz w:val="22"/>
          <w:szCs w:val="22"/>
          <w:lang w:val="en-US"/>
        </w:rPr>
        <w:t xml:space="preserve">source </w:t>
      </w:r>
      <w:r>
        <w:rPr>
          <w:rFonts w:ascii="Arial" w:hAnsi="Arial" w:cs="Arial"/>
          <w:sz w:val="22"/>
          <w:szCs w:val="22"/>
          <w:lang w:val="en-US"/>
        </w:rPr>
        <w:t>of 360-degree video. There has been some discussion on multiple sources of 360-degree video. This document combines some of these discussions to contribute a third scenario</w:t>
      </w:r>
      <w:r w:rsidR="00AA37BF">
        <w:rPr>
          <w:rFonts w:ascii="Arial" w:hAnsi="Arial" w:cs="Arial"/>
          <w:sz w:val="22"/>
          <w:szCs w:val="22"/>
          <w:lang w:val="en-US"/>
        </w:rPr>
        <w:t xml:space="preserve"> with multiple rooms and overlays</w:t>
      </w:r>
      <w:r>
        <w:rPr>
          <w:rFonts w:ascii="Arial" w:hAnsi="Arial" w:cs="Arial"/>
          <w:sz w:val="22"/>
          <w:szCs w:val="22"/>
          <w:lang w:val="en-US"/>
        </w:rPr>
        <w:t>.</w:t>
      </w:r>
      <w:r w:rsidR="008D231C">
        <w:rPr>
          <w:rFonts w:ascii="Arial" w:hAnsi="Arial" w:cs="Arial"/>
          <w:sz w:val="22"/>
          <w:szCs w:val="22"/>
          <w:lang w:val="en-US"/>
        </w:rPr>
        <w:t xml:space="preserve"> The scenario maintains unidirectional 360-degree video.</w:t>
      </w:r>
      <w:r w:rsidR="007B4061">
        <w:rPr>
          <w:rFonts w:ascii="Arial" w:hAnsi="Arial" w:cs="Arial"/>
          <w:sz w:val="22"/>
          <w:szCs w:val="22"/>
          <w:lang w:val="en-US"/>
        </w:rPr>
        <w:t xml:space="preserve"> The purpose of th</w:t>
      </w:r>
      <w:r w:rsidR="00333231">
        <w:rPr>
          <w:rFonts w:ascii="Arial" w:hAnsi="Arial" w:cs="Arial"/>
          <w:sz w:val="22"/>
          <w:szCs w:val="22"/>
          <w:lang w:val="en-US"/>
        </w:rPr>
        <w:t>is</w:t>
      </w:r>
      <w:r w:rsidR="007B4061">
        <w:rPr>
          <w:rFonts w:ascii="Arial" w:hAnsi="Arial" w:cs="Arial"/>
          <w:sz w:val="22"/>
          <w:szCs w:val="22"/>
          <w:lang w:val="en-US"/>
        </w:rPr>
        <w:t xml:space="preserve"> document is to formally recognize these suggestions as core part of the ITT4RT use case. </w:t>
      </w:r>
    </w:p>
    <w:p w14:paraId="4E8E7338" w14:textId="77777777" w:rsidR="00B113D6" w:rsidRDefault="00737FE4" w:rsidP="00AE2094">
      <w:pPr>
        <w:pStyle w:val="Heading1"/>
        <w:tabs>
          <w:tab w:val="clear" w:pos="432"/>
          <w:tab w:val="num" w:pos="-288"/>
        </w:tabs>
        <w:rPr>
          <w:sz w:val="32"/>
        </w:rPr>
      </w:pPr>
      <w:r>
        <w:rPr>
          <w:sz w:val="32"/>
        </w:rPr>
        <w:t>Use Case Description</w:t>
      </w:r>
    </w:p>
    <w:p w14:paraId="49E70495" w14:textId="277C795C" w:rsidR="00737FE4" w:rsidRDefault="00737FE4" w:rsidP="00996618">
      <w:pPr>
        <w:jc w:val="both"/>
        <w:rPr>
          <w:rFonts w:ascii="Arial" w:hAnsi="Arial" w:cs="Arial"/>
          <w:sz w:val="22"/>
          <w:szCs w:val="22"/>
          <w:lang w:val="en-US"/>
        </w:rPr>
      </w:pPr>
      <w:r>
        <w:rPr>
          <w:rFonts w:ascii="Arial" w:hAnsi="Arial" w:cs="Arial"/>
          <w:sz w:val="22"/>
          <w:szCs w:val="22"/>
          <w:lang w:val="en-US"/>
        </w:rPr>
        <w:t xml:space="preserve">In the </w:t>
      </w:r>
      <w:r w:rsidR="00333231">
        <w:rPr>
          <w:rFonts w:ascii="Arial" w:hAnsi="Arial" w:cs="Arial"/>
          <w:sz w:val="22"/>
          <w:szCs w:val="22"/>
          <w:lang w:val="en-US"/>
        </w:rPr>
        <w:t xml:space="preserve">proposed </w:t>
      </w:r>
      <w:r>
        <w:rPr>
          <w:rFonts w:ascii="Arial" w:hAnsi="Arial" w:cs="Arial"/>
          <w:sz w:val="22"/>
          <w:szCs w:val="22"/>
          <w:lang w:val="en-US"/>
        </w:rPr>
        <w:t xml:space="preserve">third scenario, multiple conference rooms are sending 360-degree video to an MRF/MCU. </w:t>
      </w:r>
      <w:r w:rsidR="00707AD2">
        <w:rPr>
          <w:rFonts w:ascii="Arial" w:hAnsi="Arial" w:cs="Arial"/>
          <w:sz w:val="22"/>
          <w:szCs w:val="22"/>
          <w:lang w:val="en-US"/>
        </w:rPr>
        <w:t xml:space="preserve">The rooms may choose to receive 2D video streams from other participants including one of the other rooms, which is displayed on the screen in the room. </w:t>
      </w:r>
      <w:r w:rsidR="00101495">
        <w:rPr>
          <w:rFonts w:ascii="Arial" w:hAnsi="Arial" w:cs="Arial"/>
          <w:sz w:val="22"/>
          <w:szCs w:val="22"/>
          <w:lang w:val="en-US"/>
        </w:rPr>
        <w:t xml:space="preserve">A pictorial representation is shown in Figure 1. </w:t>
      </w:r>
    </w:p>
    <w:p w14:paraId="3EA7AEC8" w14:textId="77777777" w:rsidR="00101495" w:rsidRDefault="00101495" w:rsidP="00707AD2">
      <w:pPr>
        <w:rPr>
          <w:rFonts w:ascii="Arial" w:hAnsi="Arial" w:cs="Arial"/>
          <w:sz w:val="22"/>
          <w:szCs w:val="22"/>
          <w:lang w:val="en-US"/>
        </w:rPr>
      </w:pPr>
    </w:p>
    <w:p w14:paraId="41E902A7" w14:textId="56A7962B" w:rsidR="00101495" w:rsidRDefault="00595A02" w:rsidP="00707AD2">
      <w:pPr>
        <w:rPr>
          <w:rFonts w:ascii="Arial" w:hAnsi="Arial" w:cs="Arial"/>
          <w:sz w:val="22"/>
          <w:szCs w:val="22"/>
          <w:lang w:val="en-US"/>
        </w:rPr>
      </w:pPr>
      <w:r>
        <w:rPr>
          <w:rFonts w:ascii="Arial" w:hAnsi="Arial" w:cs="Arial"/>
          <w:noProof/>
          <w:sz w:val="22"/>
          <w:szCs w:val="22"/>
          <w:lang w:val="en-US"/>
        </w:rPr>
        <w:lastRenderedPageBreak/>
        <mc:AlternateContent>
          <mc:Choice Requires="wps">
            <w:drawing>
              <wp:anchor distT="0" distB="0" distL="114300" distR="114300" simplePos="0" relativeHeight="251659264" behindDoc="0" locked="0" layoutInCell="1" allowOverlap="1" wp14:anchorId="7638D06D" wp14:editId="55E420EF">
                <wp:simplePos x="0" y="0"/>
                <wp:positionH relativeFrom="column">
                  <wp:posOffset>3789597</wp:posOffset>
                </wp:positionH>
                <wp:positionV relativeFrom="paragraph">
                  <wp:posOffset>-110731</wp:posOffset>
                </wp:positionV>
                <wp:extent cx="287001" cy="260304"/>
                <wp:effectExtent l="0" t="0" r="0" b="0"/>
                <wp:wrapNone/>
                <wp:docPr id="1" name="Text Box 1"/>
                <wp:cNvGraphicFramePr/>
                <a:graphic xmlns:a="http://schemas.openxmlformats.org/drawingml/2006/main">
                  <a:graphicData uri="http://schemas.microsoft.com/office/word/2010/wordprocessingShape">
                    <wps:wsp>
                      <wps:cNvSpPr txBox="1"/>
                      <wps:spPr>
                        <a:xfrm>
                          <a:off x="0" y="0"/>
                          <a:ext cx="287001" cy="260304"/>
                        </a:xfrm>
                        <a:prstGeom prst="rect">
                          <a:avLst/>
                        </a:prstGeom>
                        <a:solidFill>
                          <a:schemeClr val="lt1">
                            <a:alpha val="0"/>
                          </a:schemeClr>
                        </a:solidFill>
                        <a:ln w="6350">
                          <a:noFill/>
                        </a:ln>
                      </wps:spPr>
                      <wps:txbx>
                        <w:txbxContent>
                          <w:p w14:paraId="4E36C91C" w14:textId="44311F1B" w:rsidR="00595A02" w:rsidRPr="00996618" w:rsidRDefault="00595A02">
                            <w:pPr>
                              <w:rPr>
                                <w:sz w:val="21"/>
                                <w:szCs w:val="16"/>
                                <w:lang w:val="fi-FI"/>
                                <w14:textOutline w14:w="9525" w14:cap="rnd" w14:cmpd="sng" w14:algn="ctr">
                                  <w14:solidFill>
                                    <w14:srgbClr w14:val="000000"/>
                                  </w14:solidFill>
                                  <w14:prstDash w14:val="solid"/>
                                  <w14:bevel/>
                                </w14:textOutline>
                              </w:rPr>
                            </w:pPr>
                            <w:r w:rsidRPr="00996618">
                              <w:rPr>
                                <w:sz w:val="21"/>
                                <w:szCs w:val="16"/>
                                <w:lang w:val="fi-FI"/>
                                <w14:textOutline w14:w="9525" w14:cap="rnd" w14:cmpd="sng" w14:algn="ctr">
                                  <w14:solidFill>
                                    <w14:srgbClr w14:val="000000"/>
                                  </w14:solidFill>
                                  <w14:prstDash w14:val="solid"/>
                                  <w14:bevel/>
                                </w14:textOutline>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38D06D" id="_x0000_t202" coordsize="21600,21600" o:spt="202" path="m,l,21600r21600,l21600,xe">
                <v:stroke joinstyle="miter"/>
                <v:path gradientshapeok="t" o:connecttype="rect"/>
              </v:shapetype>
              <v:shape id="Text Box 1" o:spid="_x0000_s1026" type="#_x0000_t202" style="position:absolute;margin-left:298.4pt;margin-top:-8.7pt;width:22.6pt;height:2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" fillcolor="white [3201]" stroked="f" strokeweight=".5pt">
                <v:fill opacity="0"/>
                <v:textbox>
                  <w:txbxContent>
                    <w:p w14:paraId="4E36C91C" w14:textId="44311F1B" w:rsidR="00595A02" w:rsidRPr="00996618" w:rsidRDefault="00595A02">
                      <w:pPr>
                        <w:rPr>
                          <w:sz w:val="21"/>
                          <w:szCs w:val="16"/>
                          <w:lang w:val="fi-FI"/>
                          <w14:textOutline w14:w="9525" w14:cap="rnd" w14:cmpd="sng" w14:algn="ctr">
                            <w14:solidFill>
                              <w14:srgbClr w14:val="000000"/>
                            </w14:solidFill>
                            <w14:prstDash w14:val="solid"/>
                            <w14:bevel/>
                          </w14:textOutline>
                        </w:rPr>
                      </w:pPr>
                      <w:r w:rsidRPr="00996618">
                        <w:rPr>
                          <w:sz w:val="21"/>
                          <w:szCs w:val="16"/>
                          <w:lang w:val="fi-FI"/>
                          <w14:textOutline w14:w="9525" w14:cap="rnd" w14:cmpd="sng" w14:algn="ctr">
                            <w14:solidFill>
                              <w14:srgbClr w14:val="000000"/>
                            </w14:solidFill>
                            <w14:prstDash w14:val="solid"/>
                            <w14:bevel/>
                          </w14:textOutline>
                        </w:rPr>
                        <w:t>X</w:t>
                      </w:r>
                    </w:p>
                  </w:txbxContent>
                </v:textbox>
              </v:shape>
            </w:pict>
          </mc:Fallback>
        </mc:AlternateContent>
      </w:r>
      <w:r w:rsidR="00264C10">
        <w:rPr>
          <w:rFonts w:ascii="Arial" w:hAnsi="Arial" w:cs="Arial"/>
          <w:noProof/>
          <w:sz w:val="22"/>
          <w:szCs w:val="22"/>
          <w:lang w:val="en-US"/>
        </w:rPr>
        <w:drawing>
          <wp:inline distT="0" distB="0" distL="0" distR="0" wp14:anchorId="69B63550" wp14:editId="7052B5A9">
            <wp:extent cx="5614670" cy="333819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4670" cy="3338195"/>
                    </a:xfrm>
                    <a:prstGeom prst="rect">
                      <a:avLst/>
                    </a:prstGeom>
                    <a:noFill/>
                  </pic:spPr>
                </pic:pic>
              </a:graphicData>
            </a:graphic>
          </wp:inline>
        </w:drawing>
      </w:r>
    </w:p>
    <w:p w14:paraId="23178BE6" w14:textId="77777777" w:rsidR="00DF23C9" w:rsidRPr="007B4061" w:rsidRDefault="00DF23C9" w:rsidP="007B4061">
      <w:pPr>
        <w:jc w:val="center"/>
        <w:rPr>
          <w:rFonts w:ascii="Arial" w:hAnsi="Arial" w:cs="Arial"/>
          <w:b/>
          <w:sz w:val="22"/>
          <w:szCs w:val="22"/>
          <w:lang w:val="en-US"/>
        </w:rPr>
      </w:pPr>
      <w:r w:rsidRPr="007B4061">
        <w:rPr>
          <w:rFonts w:ascii="Arial" w:hAnsi="Arial" w:cs="Arial"/>
          <w:b/>
          <w:sz w:val="22"/>
          <w:szCs w:val="22"/>
          <w:lang w:val="en-US"/>
        </w:rPr>
        <w:t>Figure 1: Multiple rooms with 360-degree video</w:t>
      </w:r>
    </w:p>
    <w:p w14:paraId="4637FEE5" w14:textId="77777777" w:rsidR="00595A02" w:rsidRDefault="00595A02" w:rsidP="00707AD2">
      <w:pPr>
        <w:rPr>
          <w:rFonts w:ascii="Arial" w:hAnsi="Arial" w:cs="Arial"/>
          <w:sz w:val="22"/>
          <w:szCs w:val="22"/>
          <w:lang w:val="en-US"/>
        </w:rPr>
      </w:pPr>
    </w:p>
    <w:p w14:paraId="595EB81E" w14:textId="62E6AAEC" w:rsidR="0098794C" w:rsidRDefault="0098794C" w:rsidP="00707AD2">
      <w:pPr>
        <w:rPr>
          <w:rFonts w:ascii="Arial" w:hAnsi="Arial" w:cs="Arial"/>
          <w:sz w:val="22"/>
          <w:szCs w:val="22"/>
          <w:lang w:val="en-US"/>
        </w:rPr>
      </w:pPr>
      <w:r>
        <w:rPr>
          <w:rFonts w:ascii="Arial" w:hAnsi="Arial" w:cs="Arial"/>
          <w:sz w:val="22"/>
          <w:szCs w:val="22"/>
          <w:lang w:val="en-US"/>
        </w:rPr>
        <w:t xml:space="preserve">Furthermore, </w:t>
      </w:r>
    </w:p>
    <w:p w14:paraId="21CA2E44" w14:textId="72D802D9" w:rsidR="0098794C" w:rsidRDefault="0098794C" w:rsidP="00996618">
      <w:pPr>
        <w:numPr>
          <w:ilvl w:val="0"/>
          <w:numId w:val="119"/>
        </w:numPr>
        <w:jc w:val="both"/>
        <w:rPr>
          <w:rFonts w:ascii="Arial" w:hAnsi="Arial" w:cs="Arial"/>
          <w:sz w:val="22"/>
          <w:szCs w:val="22"/>
          <w:lang w:val="en-US"/>
        </w:rPr>
      </w:pPr>
      <w:r>
        <w:rPr>
          <w:rFonts w:ascii="Arial" w:hAnsi="Arial" w:cs="Arial"/>
          <w:sz w:val="22"/>
          <w:szCs w:val="22"/>
          <w:lang w:val="en-US"/>
        </w:rPr>
        <w:t xml:space="preserve">The </w:t>
      </w:r>
      <w:r w:rsidR="001854E7">
        <w:rPr>
          <w:rFonts w:ascii="Arial" w:hAnsi="Arial" w:cs="Arial"/>
          <w:sz w:val="22"/>
          <w:szCs w:val="22"/>
          <w:lang w:val="en-US"/>
        </w:rPr>
        <w:t xml:space="preserve">remote (single) </w:t>
      </w:r>
      <w:r>
        <w:rPr>
          <w:rFonts w:ascii="Arial" w:hAnsi="Arial" w:cs="Arial"/>
          <w:sz w:val="22"/>
          <w:szCs w:val="22"/>
          <w:lang w:val="en-US"/>
        </w:rPr>
        <w:t>users can choose to view any one</w:t>
      </w:r>
      <w:r w:rsidR="00465E0C">
        <w:rPr>
          <w:rFonts w:ascii="Arial" w:hAnsi="Arial" w:cs="Arial"/>
          <w:sz w:val="22"/>
          <w:szCs w:val="22"/>
          <w:lang w:val="en-US"/>
        </w:rPr>
        <w:t xml:space="preserve"> or none (e.g., when only viewing the screenshare)</w:t>
      </w:r>
      <w:r>
        <w:rPr>
          <w:rFonts w:ascii="Arial" w:hAnsi="Arial" w:cs="Arial"/>
          <w:sz w:val="22"/>
          <w:szCs w:val="22"/>
          <w:lang w:val="en-US"/>
        </w:rPr>
        <w:t xml:space="preserve"> of the available 360-degree </w:t>
      </w:r>
      <w:r w:rsidR="00DF23C9">
        <w:rPr>
          <w:rFonts w:ascii="Arial" w:hAnsi="Arial" w:cs="Arial"/>
          <w:sz w:val="22"/>
          <w:szCs w:val="22"/>
          <w:lang w:val="en-US"/>
        </w:rPr>
        <w:t>videos</w:t>
      </w:r>
      <w:r w:rsidR="001854E7">
        <w:rPr>
          <w:rFonts w:ascii="Arial" w:hAnsi="Arial" w:cs="Arial"/>
          <w:sz w:val="22"/>
          <w:szCs w:val="22"/>
          <w:lang w:val="en-US"/>
        </w:rPr>
        <w:t xml:space="preserve"> from the multiple rooms</w:t>
      </w:r>
      <w:r>
        <w:rPr>
          <w:rFonts w:ascii="Arial" w:hAnsi="Arial" w:cs="Arial"/>
          <w:sz w:val="22"/>
          <w:szCs w:val="22"/>
          <w:lang w:val="en-US"/>
        </w:rPr>
        <w:t xml:space="preserve">. Switching from one </w:t>
      </w:r>
      <w:r w:rsidR="001854E7">
        <w:rPr>
          <w:rFonts w:ascii="Arial" w:hAnsi="Arial" w:cs="Arial"/>
          <w:sz w:val="22"/>
          <w:szCs w:val="22"/>
          <w:lang w:val="en-US"/>
        </w:rPr>
        <w:t xml:space="preserve">room </w:t>
      </w:r>
      <w:r>
        <w:rPr>
          <w:rFonts w:ascii="Arial" w:hAnsi="Arial" w:cs="Arial"/>
          <w:sz w:val="22"/>
          <w:szCs w:val="22"/>
          <w:lang w:val="en-US"/>
        </w:rPr>
        <w:t>to another may be triggered manually</w:t>
      </w:r>
      <w:r w:rsidR="001854E7">
        <w:rPr>
          <w:rFonts w:ascii="Arial" w:hAnsi="Arial" w:cs="Arial"/>
          <w:sz w:val="22"/>
          <w:szCs w:val="22"/>
          <w:lang w:val="en-US"/>
        </w:rPr>
        <w:t>,</w:t>
      </w:r>
      <w:r>
        <w:rPr>
          <w:rFonts w:ascii="Arial" w:hAnsi="Arial" w:cs="Arial"/>
          <w:sz w:val="22"/>
          <w:szCs w:val="22"/>
          <w:lang w:val="en-US"/>
        </w:rPr>
        <w:t xml:space="preserve"> or using other mechanisms</w:t>
      </w:r>
      <w:r w:rsidR="001854E7">
        <w:rPr>
          <w:rFonts w:ascii="Arial" w:hAnsi="Arial" w:cs="Arial"/>
          <w:sz w:val="22"/>
          <w:szCs w:val="22"/>
          <w:lang w:val="en-US"/>
        </w:rPr>
        <w:t>,</w:t>
      </w:r>
      <w:r>
        <w:rPr>
          <w:rFonts w:ascii="Arial" w:hAnsi="Arial" w:cs="Arial"/>
          <w:sz w:val="22"/>
          <w:szCs w:val="22"/>
          <w:lang w:val="en-US"/>
        </w:rPr>
        <w:t xml:space="preserve"> such as</w:t>
      </w:r>
      <w:r w:rsidR="001854E7">
        <w:rPr>
          <w:rFonts w:ascii="Arial" w:hAnsi="Arial" w:cs="Arial"/>
          <w:sz w:val="22"/>
          <w:szCs w:val="22"/>
          <w:lang w:val="en-US"/>
        </w:rPr>
        <w:t>,</w:t>
      </w:r>
      <w:r>
        <w:rPr>
          <w:rFonts w:ascii="Arial" w:hAnsi="Arial" w:cs="Arial"/>
          <w:sz w:val="22"/>
          <w:szCs w:val="22"/>
          <w:lang w:val="en-US"/>
        </w:rPr>
        <w:t xml:space="preserve"> viewing direction or dominant speaker. However, for the case of the dominant speaker, it is important to consider effects of motion sickness while switching from one </w:t>
      </w:r>
      <w:r w:rsidR="00DF23C9">
        <w:rPr>
          <w:rFonts w:ascii="Arial" w:hAnsi="Arial" w:cs="Arial"/>
          <w:sz w:val="22"/>
          <w:szCs w:val="22"/>
          <w:lang w:val="en-US"/>
        </w:rPr>
        <w:t>video</w:t>
      </w:r>
      <w:r>
        <w:rPr>
          <w:rFonts w:ascii="Arial" w:hAnsi="Arial" w:cs="Arial"/>
          <w:sz w:val="22"/>
          <w:szCs w:val="22"/>
          <w:lang w:val="en-US"/>
        </w:rPr>
        <w:t xml:space="preserve"> to another</w:t>
      </w:r>
      <w:r w:rsidR="00465E0C">
        <w:rPr>
          <w:rFonts w:ascii="Arial" w:hAnsi="Arial" w:cs="Arial"/>
          <w:sz w:val="22"/>
          <w:szCs w:val="22"/>
          <w:lang w:val="en-US"/>
        </w:rPr>
        <w:t xml:space="preserve"> as the user may not be sufficiently prepared for the switch.</w:t>
      </w:r>
      <w:r>
        <w:rPr>
          <w:rFonts w:ascii="Arial" w:hAnsi="Arial" w:cs="Arial"/>
          <w:sz w:val="22"/>
          <w:szCs w:val="22"/>
          <w:lang w:val="en-US"/>
        </w:rPr>
        <w:t xml:space="preserve"> </w:t>
      </w:r>
    </w:p>
    <w:p w14:paraId="645DB899" w14:textId="628596E5" w:rsidR="0098794C" w:rsidRDefault="0098794C" w:rsidP="00996618">
      <w:pPr>
        <w:numPr>
          <w:ilvl w:val="0"/>
          <w:numId w:val="119"/>
        </w:numPr>
        <w:jc w:val="both"/>
        <w:rPr>
          <w:rFonts w:ascii="Arial" w:hAnsi="Arial" w:cs="Arial"/>
          <w:sz w:val="22"/>
          <w:szCs w:val="22"/>
          <w:lang w:val="en-US"/>
        </w:rPr>
      </w:pPr>
      <w:r>
        <w:rPr>
          <w:rFonts w:ascii="Arial" w:hAnsi="Arial" w:cs="Arial"/>
          <w:sz w:val="22"/>
          <w:szCs w:val="22"/>
          <w:lang w:val="en-US"/>
        </w:rPr>
        <w:t xml:space="preserve">The MRF/MCU may signal to </w:t>
      </w:r>
      <w:r w:rsidR="00650534">
        <w:rPr>
          <w:rFonts w:ascii="Arial" w:hAnsi="Arial" w:cs="Arial"/>
          <w:sz w:val="22"/>
          <w:szCs w:val="22"/>
          <w:lang w:val="en-US"/>
        </w:rPr>
        <w:t>pause</w:t>
      </w:r>
      <w:r>
        <w:rPr>
          <w:rFonts w:ascii="Arial" w:hAnsi="Arial" w:cs="Arial"/>
          <w:sz w:val="22"/>
          <w:szCs w:val="22"/>
          <w:lang w:val="en-US"/>
        </w:rPr>
        <w:t xml:space="preserve"> </w:t>
      </w:r>
      <w:r w:rsidR="001854E7">
        <w:rPr>
          <w:rFonts w:ascii="Arial" w:hAnsi="Arial" w:cs="Arial"/>
          <w:sz w:val="22"/>
          <w:szCs w:val="22"/>
          <w:lang w:val="en-US"/>
        </w:rPr>
        <w:t xml:space="preserve">the </w:t>
      </w:r>
      <w:r>
        <w:rPr>
          <w:rFonts w:ascii="Arial" w:hAnsi="Arial" w:cs="Arial"/>
          <w:sz w:val="22"/>
          <w:szCs w:val="22"/>
          <w:lang w:val="en-US"/>
        </w:rPr>
        <w:t xml:space="preserve">receiving 360-degree video from any of the rooms that do not currently have any active viewers. </w:t>
      </w:r>
      <w:r w:rsidR="008D231C">
        <w:rPr>
          <w:rFonts w:ascii="Arial" w:hAnsi="Arial" w:cs="Arial"/>
          <w:sz w:val="22"/>
          <w:szCs w:val="22"/>
          <w:lang w:val="en-US"/>
        </w:rPr>
        <w:t xml:space="preserve">The streams can be </w:t>
      </w:r>
      <w:r w:rsidR="00650534">
        <w:rPr>
          <w:rFonts w:ascii="Arial" w:hAnsi="Arial" w:cs="Arial"/>
          <w:sz w:val="22"/>
          <w:szCs w:val="22"/>
          <w:lang w:val="en-US"/>
        </w:rPr>
        <w:t>resumed</w:t>
      </w:r>
      <w:r w:rsidR="008D231C">
        <w:rPr>
          <w:rFonts w:ascii="Arial" w:hAnsi="Arial" w:cs="Arial"/>
          <w:sz w:val="22"/>
          <w:szCs w:val="22"/>
          <w:lang w:val="en-US"/>
        </w:rPr>
        <w:t xml:space="preserve"> if and when there are viewers</w:t>
      </w:r>
      <w:r w:rsidR="00650534">
        <w:rPr>
          <w:rFonts w:ascii="Arial" w:hAnsi="Arial" w:cs="Arial"/>
          <w:sz w:val="22"/>
          <w:szCs w:val="22"/>
          <w:lang w:val="en-US"/>
        </w:rPr>
        <w:t xml:space="preserve"> </w:t>
      </w:r>
      <w:r w:rsidR="00650534">
        <w:rPr>
          <w:rFonts w:ascii="Arial" w:hAnsi="Arial" w:cs="Arial"/>
          <w:sz w:val="22"/>
          <w:szCs w:val="22"/>
        </w:rPr>
        <w:t>[2]</w:t>
      </w:r>
      <w:r w:rsidR="008D231C">
        <w:rPr>
          <w:rFonts w:ascii="Arial" w:hAnsi="Arial" w:cs="Arial"/>
          <w:sz w:val="22"/>
          <w:szCs w:val="22"/>
          <w:lang w:val="en-US"/>
        </w:rPr>
        <w:t xml:space="preserve">. </w:t>
      </w:r>
    </w:p>
    <w:p w14:paraId="7A7FB3E0" w14:textId="77777777" w:rsidR="008245D6" w:rsidRDefault="008D231C" w:rsidP="00996618">
      <w:pPr>
        <w:numPr>
          <w:ilvl w:val="0"/>
          <w:numId w:val="119"/>
        </w:numPr>
        <w:jc w:val="both"/>
        <w:rPr>
          <w:rFonts w:ascii="Arial" w:hAnsi="Arial" w:cs="Arial"/>
          <w:sz w:val="22"/>
          <w:szCs w:val="22"/>
          <w:lang w:val="en-US"/>
        </w:rPr>
      </w:pPr>
      <w:r>
        <w:rPr>
          <w:rFonts w:ascii="Arial" w:hAnsi="Arial" w:cs="Arial"/>
          <w:sz w:val="22"/>
          <w:szCs w:val="22"/>
          <w:lang w:val="en-US"/>
        </w:rPr>
        <w:t>The presentation</w:t>
      </w:r>
      <w:r w:rsidR="00F37CDE">
        <w:rPr>
          <w:rFonts w:ascii="Arial" w:hAnsi="Arial" w:cs="Arial"/>
          <w:sz w:val="22"/>
          <w:szCs w:val="22"/>
          <w:lang w:val="en-US"/>
        </w:rPr>
        <w:t>/</w:t>
      </w:r>
      <w:r w:rsidR="00A914FB">
        <w:rPr>
          <w:rFonts w:ascii="Arial" w:hAnsi="Arial" w:cs="Arial"/>
          <w:sz w:val="22"/>
          <w:szCs w:val="22"/>
          <w:lang w:val="en-US"/>
        </w:rPr>
        <w:t xml:space="preserve">screenshare </w:t>
      </w:r>
      <w:r>
        <w:rPr>
          <w:rFonts w:ascii="Arial" w:hAnsi="Arial" w:cs="Arial"/>
          <w:sz w:val="22"/>
          <w:szCs w:val="22"/>
          <w:lang w:val="en-US"/>
        </w:rPr>
        <w:t xml:space="preserve">stream is </w:t>
      </w:r>
      <w:r w:rsidR="00A914FB">
        <w:rPr>
          <w:rFonts w:ascii="Arial" w:hAnsi="Arial" w:cs="Arial"/>
          <w:sz w:val="22"/>
          <w:szCs w:val="22"/>
          <w:lang w:val="en-US"/>
        </w:rPr>
        <w:t>distributed to</w:t>
      </w:r>
      <w:r>
        <w:rPr>
          <w:rFonts w:ascii="Arial" w:hAnsi="Arial" w:cs="Arial"/>
          <w:sz w:val="22"/>
          <w:szCs w:val="22"/>
          <w:lang w:val="en-US"/>
        </w:rPr>
        <w:t xml:space="preserve"> the single users and the rooms as a separate stream</w:t>
      </w:r>
      <w:r w:rsidR="00A914FB">
        <w:rPr>
          <w:rFonts w:ascii="Arial" w:hAnsi="Arial" w:cs="Arial"/>
          <w:sz w:val="22"/>
          <w:szCs w:val="22"/>
          <w:lang w:val="en-US"/>
        </w:rPr>
        <w:t xml:space="preserve"> and can be identified using an explicit “</w:t>
      </w:r>
      <w:r w:rsidR="00A914FB" w:rsidRPr="00A914FB">
        <w:rPr>
          <w:rFonts w:ascii="Arial" w:hAnsi="Arial" w:cs="Arial"/>
          <w:sz w:val="22"/>
          <w:szCs w:val="22"/>
          <w:lang w:val="en-US"/>
        </w:rPr>
        <w:t>a=</w:t>
      </w:r>
      <w:proofErr w:type="spellStart"/>
      <w:proofErr w:type="gramStart"/>
      <w:r w:rsidR="00A914FB" w:rsidRPr="00A914FB">
        <w:rPr>
          <w:rFonts w:ascii="Arial" w:hAnsi="Arial" w:cs="Arial"/>
          <w:sz w:val="22"/>
          <w:szCs w:val="22"/>
          <w:lang w:val="en-US"/>
        </w:rPr>
        <w:t>content:slides</w:t>
      </w:r>
      <w:proofErr w:type="spellEnd"/>
      <w:proofErr w:type="gramEnd"/>
      <w:r w:rsidR="00A914FB">
        <w:rPr>
          <w:rFonts w:ascii="Arial" w:hAnsi="Arial" w:cs="Arial"/>
          <w:sz w:val="22"/>
          <w:szCs w:val="22"/>
          <w:lang w:val="en-US"/>
        </w:rPr>
        <w:t>” SDP field</w:t>
      </w:r>
      <w:r w:rsidR="00AA37BF">
        <w:rPr>
          <w:rFonts w:ascii="Arial" w:hAnsi="Arial" w:cs="Arial"/>
          <w:sz w:val="22"/>
          <w:szCs w:val="22"/>
          <w:lang w:val="en-US"/>
        </w:rPr>
        <w:t xml:space="preserve"> [3]</w:t>
      </w:r>
      <w:r>
        <w:rPr>
          <w:rFonts w:ascii="Arial" w:hAnsi="Arial" w:cs="Arial"/>
          <w:sz w:val="22"/>
          <w:szCs w:val="22"/>
          <w:lang w:val="en-US"/>
        </w:rPr>
        <w:t xml:space="preserve">. The single users may view the stream as an overlay on top of the 360-degree video. </w:t>
      </w:r>
    </w:p>
    <w:p w14:paraId="1024809A" w14:textId="63F22C4D" w:rsidR="008245D6" w:rsidRDefault="008D231C" w:rsidP="00996618">
      <w:pPr>
        <w:numPr>
          <w:ilvl w:val="0"/>
          <w:numId w:val="119"/>
        </w:numPr>
        <w:jc w:val="both"/>
        <w:rPr>
          <w:rFonts w:ascii="Arial" w:hAnsi="Arial" w:cs="Arial"/>
          <w:sz w:val="22"/>
          <w:szCs w:val="22"/>
          <w:lang w:val="en-US"/>
        </w:rPr>
      </w:pPr>
      <w:r>
        <w:rPr>
          <w:rFonts w:ascii="Arial" w:hAnsi="Arial" w:cs="Arial"/>
          <w:sz w:val="22"/>
          <w:szCs w:val="22"/>
          <w:lang w:val="en-US"/>
        </w:rPr>
        <w:t>If the area of interest in the 360-degree video is limited</w:t>
      </w:r>
      <w:r w:rsidR="007B4061">
        <w:rPr>
          <w:rFonts w:ascii="Arial" w:hAnsi="Arial" w:cs="Arial"/>
          <w:sz w:val="22"/>
          <w:szCs w:val="22"/>
          <w:lang w:val="en-US"/>
        </w:rPr>
        <w:t xml:space="preserve"> (</w:t>
      </w:r>
      <w:r w:rsidR="00E14BE3">
        <w:rPr>
          <w:rFonts w:ascii="Arial" w:hAnsi="Arial" w:cs="Arial"/>
          <w:sz w:val="22"/>
          <w:szCs w:val="22"/>
          <w:lang w:val="en-US"/>
        </w:rPr>
        <w:t xml:space="preserve">the </w:t>
      </w:r>
      <w:r w:rsidR="007B4061">
        <w:rPr>
          <w:rFonts w:ascii="Arial" w:hAnsi="Arial" w:cs="Arial"/>
          <w:sz w:val="22"/>
          <w:szCs w:val="22"/>
          <w:lang w:val="en-US"/>
        </w:rPr>
        <w:t xml:space="preserve">preferred </w:t>
      </w:r>
      <w:proofErr w:type="spellStart"/>
      <w:r w:rsidR="007B4061">
        <w:rPr>
          <w:rFonts w:ascii="Arial" w:hAnsi="Arial" w:cs="Arial"/>
          <w:sz w:val="22"/>
          <w:szCs w:val="22"/>
          <w:lang w:val="en-US"/>
        </w:rPr>
        <w:t>FoV</w:t>
      </w:r>
      <w:proofErr w:type="spellEnd"/>
      <w:r w:rsidR="007B4061">
        <w:rPr>
          <w:rFonts w:ascii="Arial" w:hAnsi="Arial" w:cs="Arial"/>
          <w:sz w:val="22"/>
          <w:szCs w:val="22"/>
          <w:lang w:val="en-US"/>
        </w:rPr>
        <w:t xml:space="preserve"> is defined and negotiated between the participants)</w:t>
      </w:r>
      <w:r w:rsidR="00171098">
        <w:rPr>
          <w:rFonts w:ascii="Arial" w:hAnsi="Arial" w:cs="Arial"/>
          <w:sz w:val="22"/>
          <w:szCs w:val="22"/>
          <w:lang w:val="en-US"/>
        </w:rPr>
        <w:t xml:space="preserve"> or the motion outside the </w:t>
      </w:r>
      <w:proofErr w:type="spellStart"/>
      <w:r w:rsidR="00171098">
        <w:rPr>
          <w:rFonts w:ascii="Arial" w:hAnsi="Arial" w:cs="Arial"/>
          <w:sz w:val="22"/>
          <w:szCs w:val="22"/>
          <w:lang w:val="en-US"/>
        </w:rPr>
        <w:t>FoV</w:t>
      </w:r>
      <w:proofErr w:type="spellEnd"/>
      <w:r w:rsidR="00171098">
        <w:rPr>
          <w:rFonts w:ascii="Arial" w:hAnsi="Arial" w:cs="Arial"/>
          <w:sz w:val="22"/>
          <w:szCs w:val="22"/>
          <w:lang w:val="en-US"/>
        </w:rPr>
        <w:t xml:space="preserve"> is limited</w:t>
      </w:r>
      <w:r>
        <w:rPr>
          <w:rFonts w:ascii="Arial" w:hAnsi="Arial" w:cs="Arial"/>
          <w:sz w:val="22"/>
          <w:szCs w:val="22"/>
          <w:lang w:val="en-US"/>
        </w:rPr>
        <w:t xml:space="preserve">, the background area (outside the </w:t>
      </w:r>
      <w:r w:rsidR="00E14BE3">
        <w:rPr>
          <w:rFonts w:ascii="Arial" w:hAnsi="Arial" w:cs="Arial"/>
          <w:sz w:val="22"/>
          <w:szCs w:val="22"/>
          <w:lang w:val="en-US"/>
        </w:rPr>
        <w:t>viewport</w:t>
      </w:r>
      <w:r>
        <w:rPr>
          <w:rFonts w:ascii="Arial" w:hAnsi="Arial" w:cs="Arial"/>
          <w:sz w:val="22"/>
          <w:szCs w:val="22"/>
          <w:lang w:val="en-US"/>
        </w:rPr>
        <w:t>) can be transmitted as a still image to maintain continuity in the 360-degree</w:t>
      </w:r>
      <w:r w:rsidR="007B4061">
        <w:rPr>
          <w:rFonts w:ascii="Arial" w:hAnsi="Arial" w:cs="Arial"/>
          <w:sz w:val="22"/>
          <w:szCs w:val="22"/>
          <w:lang w:val="en-US"/>
        </w:rPr>
        <w:t xml:space="preserve"> view</w:t>
      </w:r>
      <w:r>
        <w:rPr>
          <w:rFonts w:ascii="Arial" w:hAnsi="Arial" w:cs="Arial"/>
          <w:sz w:val="22"/>
          <w:szCs w:val="22"/>
          <w:lang w:val="en-US"/>
        </w:rPr>
        <w:t xml:space="preserve">. </w:t>
      </w:r>
      <w:r w:rsidR="008245D6">
        <w:rPr>
          <w:rFonts w:ascii="Arial" w:hAnsi="Arial" w:cs="Arial"/>
          <w:sz w:val="22"/>
          <w:szCs w:val="22"/>
          <w:lang w:val="en-US"/>
        </w:rPr>
        <w:t xml:space="preserve">The </w:t>
      </w:r>
      <w:r w:rsidR="007B4061">
        <w:rPr>
          <w:rFonts w:ascii="Arial" w:hAnsi="Arial" w:cs="Arial"/>
          <w:sz w:val="22"/>
          <w:szCs w:val="22"/>
          <w:lang w:val="en-US"/>
        </w:rPr>
        <w:t>still-</w:t>
      </w:r>
      <w:r w:rsidR="008245D6">
        <w:rPr>
          <w:rFonts w:ascii="Arial" w:hAnsi="Arial" w:cs="Arial"/>
          <w:sz w:val="22"/>
          <w:szCs w:val="22"/>
          <w:lang w:val="en-US"/>
        </w:rPr>
        <w:t xml:space="preserve">image may be updated at regular intervals or as needed. </w:t>
      </w:r>
    </w:p>
    <w:p w14:paraId="636660E5" w14:textId="048734E5" w:rsidR="00DF23C9" w:rsidRDefault="008245D6" w:rsidP="00996618">
      <w:pPr>
        <w:numPr>
          <w:ilvl w:val="0"/>
          <w:numId w:val="119"/>
        </w:numPr>
        <w:jc w:val="both"/>
        <w:rPr>
          <w:rFonts w:ascii="Arial" w:hAnsi="Arial" w:cs="Arial"/>
          <w:sz w:val="22"/>
          <w:szCs w:val="22"/>
          <w:lang w:val="en-US"/>
        </w:rPr>
      </w:pPr>
      <w:r>
        <w:rPr>
          <w:rFonts w:ascii="Arial" w:hAnsi="Arial" w:cs="Arial"/>
          <w:sz w:val="22"/>
          <w:szCs w:val="22"/>
          <w:lang w:val="en-US"/>
        </w:rPr>
        <w:t>A</w:t>
      </w:r>
      <w:r w:rsidR="008D231C">
        <w:rPr>
          <w:rFonts w:ascii="Arial" w:hAnsi="Arial" w:cs="Arial"/>
          <w:sz w:val="22"/>
          <w:szCs w:val="22"/>
          <w:lang w:val="en-US"/>
        </w:rPr>
        <w:t xml:space="preserve"> still-image </w:t>
      </w:r>
      <w:r>
        <w:rPr>
          <w:rFonts w:ascii="Arial" w:hAnsi="Arial" w:cs="Arial"/>
          <w:sz w:val="22"/>
          <w:szCs w:val="22"/>
          <w:lang w:val="en-US"/>
        </w:rPr>
        <w:t xml:space="preserve">background </w:t>
      </w:r>
      <w:r w:rsidR="008D231C">
        <w:rPr>
          <w:rFonts w:ascii="Arial" w:hAnsi="Arial" w:cs="Arial"/>
          <w:sz w:val="22"/>
          <w:szCs w:val="22"/>
          <w:lang w:val="en-US"/>
        </w:rPr>
        <w:t xml:space="preserve">area can </w:t>
      </w:r>
      <w:r w:rsidR="00A41C80">
        <w:rPr>
          <w:rFonts w:ascii="Arial" w:hAnsi="Arial" w:cs="Arial"/>
          <w:sz w:val="22"/>
          <w:szCs w:val="22"/>
          <w:lang w:val="en-US"/>
        </w:rPr>
        <w:t xml:space="preserve">also </w:t>
      </w:r>
      <w:r w:rsidR="008D231C">
        <w:rPr>
          <w:rFonts w:ascii="Arial" w:hAnsi="Arial" w:cs="Arial"/>
          <w:sz w:val="22"/>
          <w:szCs w:val="22"/>
          <w:lang w:val="en-US"/>
        </w:rPr>
        <w:t>be used for placing overlays</w:t>
      </w:r>
      <w:r w:rsidR="007B4061">
        <w:rPr>
          <w:rFonts w:ascii="Arial" w:hAnsi="Arial" w:cs="Arial"/>
          <w:sz w:val="22"/>
          <w:szCs w:val="22"/>
          <w:lang w:val="en-US"/>
        </w:rPr>
        <w:t xml:space="preserve"> and avoiding unnecessary bandwidth utilization</w:t>
      </w:r>
      <w:r w:rsidR="008D231C">
        <w:rPr>
          <w:rFonts w:ascii="Arial" w:hAnsi="Arial" w:cs="Arial"/>
          <w:sz w:val="22"/>
          <w:szCs w:val="22"/>
          <w:lang w:val="en-US"/>
        </w:rPr>
        <w:t>. In the scenario in the figure, this background area would be the wall with the screen and the</w:t>
      </w:r>
      <w:r>
        <w:rPr>
          <w:rFonts w:ascii="Arial" w:hAnsi="Arial" w:cs="Arial"/>
          <w:sz w:val="22"/>
          <w:szCs w:val="22"/>
          <w:lang w:val="en-US"/>
        </w:rPr>
        <w:t xml:space="preserve"> presentation</w:t>
      </w:r>
      <w:r w:rsidR="008D231C">
        <w:rPr>
          <w:rFonts w:ascii="Arial" w:hAnsi="Arial" w:cs="Arial"/>
          <w:sz w:val="22"/>
          <w:szCs w:val="22"/>
          <w:lang w:val="en-US"/>
        </w:rPr>
        <w:t xml:space="preserve"> overlay may be placed on top of the screen for </w:t>
      </w:r>
      <w:r w:rsidR="00171098">
        <w:rPr>
          <w:rFonts w:ascii="Arial" w:hAnsi="Arial" w:cs="Arial"/>
          <w:sz w:val="22"/>
          <w:szCs w:val="22"/>
          <w:lang w:val="en-US"/>
        </w:rPr>
        <w:t xml:space="preserve">a </w:t>
      </w:r>
      <w:r w:rsidR="008D231C">
        <w:rPr>
          <w:rFonts w:ascii="Arial" w:hAnsi="Arial" w:cs="Arial"/>
          <w:sz w:val="22"/>
          <w:szCs w:val="22"/>
          <w:lang w:val="en-US"/>
        </w:rPr>
        <w:t xml:space="preserve">better visual experience. </w:t>
      </w:r>
    </w:p>
    <w:p w14:paraId="69A01FEF" w14:textId="785061FF" w:rsidR="001A67AF" w:rsidRDefault="00DF23C9" w:rsidP="00996618">
      <w:pPr>
        <w:numPr>
          <w:ilvl w:val="0"/>
          <w:numId w:val="119"/>
        </w:numPr>
        <w:jc w:val="both"/>
        <w:rPr>
          <w:lang w:val="en-US"/>
        </w:rPr>
      </w:pPr>
      <w:r>
        <w:rPr>
          <w:rFonts w:ascii="Arial" w:hAnsi="Arial" w:cs="Arial"/>
          <w:sz w:val="22"/>
          <w:szCs w:val="22"/>
          <w:lang w:val="en-US"/>
        </w:rPr>
        <w:lastRenderedPageBreak/>
        <w:t xml:space="preserve">Overlays may also be used for </w:t>
      </w:r>
      <w:r w:rsidR="008245D6">
        <w:rPr>
          <w:rFonts w:ascii="Arial" w:hAnsi="Arial" w:cs="Arial"/>
          <w:sz w:val="22"/>
          <w:szCs w:val="22"/>
          <w:lang w:val="en-US"/>
        </w:rPr>
        <w:t xml:space="preserve">other </w:t>
      </w:r>
      <w:r>
        <w:rPr>
          <w:rFonts w:ascii="Arial" w:hAnsi="Arial" w:cs="Arial"/>
          <w:sz w:val="22"/>
          <w:szCs w:val="22"/>
          <w:lang w:val="en-US"/>
        </w:rPr>
        <w:t xml:space="preserve">2D streams. </w:t>
      </w:r>
      <w:r w:rsidR="008245D6">
        <w:rPr>
          <w:rFonts w:ascii="Arial" w:hAnsi="Arial" w:cs="Arial"/>
          <w:sz w:val="22"/>
          <w:szCs w:val="22"/>
          <w:lang w:val="en-US"/>
        </w:rPr>
        <w:t>Th</w:t>
      </w:r>
      <w:r w:rsidR="00171098">
        <w:rPr>
          <w:rFonts w:ascii="Arial" w:hAnsi="Arial" w:cs="Arial"/>
          <w:sz w:val="22"/>
          <w:szCs w:val="22"/>
          <w:lang w:val="en-US"/>
        </w:rPr>
        <w:t>ese</w:t>
      </w:r>
      <w:r w:rsidR="008245D6">
        <w:rPr>
          <w:rFonts w:ascii="Arial" w:hAnsi="Arial" w:cs="Arial"/>
          <w:sz w:val="22"/>
          <w:szCs w:val="22"/>
          <w:lang w:val="en-US"/>
        </w:rPr>
        <w:t xml:space="preserve"> include videos from the single users and 2D video streams from the other rooms. </w:t>
      </w:r>
      <w:r>
        <w:rPr>
          <w:rFonts w:ascii="Arial" w:hAnsi="Arial" w:cs="Arial"/>
          <w:sz w:val="22"/>
          <w:szCs w:val="22"/>
          <w:lang w:val="en-US"/>
        </w:rPr>
        <w:t>Spatia</w:t>
      </w:r>
      <w:r w:rsidR="00171098">
        <w:rPr>
          <w:rFonts w:ascii="Arial" w:hAnsi="Arial" w:cs="Arial"/>
          <w:sz w:val="22"/>
          <w:szCs w:val="22"/>
          <w:lang w:val="en-US"/>
        </w:rPr>
        <w:t xml:space="preserve">l </w:t>
      </w:r>
      <w:r>
        <w:rPr>
          <w:rFonts w:ascii="Arial" w:hAnsi="Arial" w:cs="Arial"/>
          <w:sz w:val="22"/>
          <w:szCs w:val="22"/>
          <w:lang w:val="en-US"/>
        </w:rPr>
        <w:t>audio should be associated with overlays when placed in the 360-degree view</w:t>
      </w:r>
      <w:r w:rsidR="008245D6">
        <w:rPr>
          <w:rFonts w:ascii="Arial" w:hAnsi="Arial" w:cs="Arial"/>
          <w:sz w:val="22"/>
          <w:szCs w:val="22"/>
          <w:lang w:val="en-US"/>
        </w:rPr>
        <w:t xml:space="preserve">, i.e., </w:t>
      </w:r>
      <w:r w:rsidR="00171098">
        <w:rPr>
          <w:rFonts w:ascii="Arial" w:hAnsi="Arial" w:cs="Arial"/>
          <w:sz w:val="22"/>
          <w:szCs w:val="22"/>
          <w:lang w:val="en-US"/>
        </w:rPr>
        <w:t xml:space="preserve">the </w:t>
      </w:r>
      <w:r w:rsidR="008245D6">
        <w:rPr>
          <w:rFonts w:ascii="Arial" w:hAnsi="Arial" w:cs="Arial"/>
          <w:sz w:val="22"/>
          <w:szCs w:val="22"/>
          <w:lang w:val="en-US"/>
        </w:rPr>
        <w:t xml:space="preserve">sound should appear to originate from the placement of the overlay, not necessarily associated with the elements within the video. </w:t>
      </w:r>
      <w:r>
        <w:rPr>
          <w:rFonts w:ascii="Arial" w:hAnsi="Arial" w:cs="Arial"/>
          <w:sz w:val="22"/>
          <w:szCs w:val="22"/>
          <w:lang w:val="en-US"/>
        </w:rPr>
        <w:t xml:space="preserve"> </w:t>
      </w:r>
      <w:r w:rsidR="008D231C">
        <w:rPr>
          <w:rFonts w:ascii="Arial" w:hAnsi="Arial" w:cs="Arial"/>
          <w:sz w:val="22"/>
          <w:szCs w:val="22"/>
          <w:lang w:val="en-US"/>
        </w:rPr>
        <w:t xml:space="preserve"> </w:t>
      </w:r>
    </w:p>
    <w:p w14:paraId="3EF5FF7F" w14:textId="356C2EDE" w:rsidR="001A67AF" w:rsidRPr="001A67AF" w:rsidRDefault="001A67AF" w:rsidP="00996618">
      <w:pPr>
        <w:numPr>
          <w:ilvl w:val="0"/>
          <w:numId w:val="119"/>
        </w:numPr>
        <w:jc w:val="both"/>
        <w:rPr>
          <w:lang w:val="en-US"/>
        </w:rPr>
      </w:pPr>
      <w:r>
        <w:rPr>
          <w:rFonts w:ascii="Arial" w:hAnsi="Arial" w:cs="Arial"/>
          <w:sz w:val="22"/>
          <w:szCs w:val="22"/>
          <w:lang w:val="en-US"/>
        </w:rPr>
        <w:t>Network-</w:t>
      </w:r>
      <w:proofErr w:type="spellStart"/>
      <w:r>
        <w:rPr>
          <w:rFonts w:ascii="Arial" w:hAnsi="Arial" w:cs="Arial"/>
          <w:sz w:val="22"/>
          <w:szCs w:val="22"/>
          <w:lang w:val="en-US"/>
        </w:rPr>
        <w:t>base</w:t>
      </w:r>
      <w:proofErr w:type="spellEnd"/>
      <w:r>
        <w:rPr>
          <w:rFonts w:ascii="Arial" w:hAnsi="Arial" w:cs="Arial"/>
          <w:sz w:val="22"/>
          <w:szCs w:val="22"/>
          <w:lang w:val="en-US"/>
        </w:rPr>
        <w:t xml:space="preserve"> Media Processing (NBMP) may be used for creating 360-degree views combining multiple input sources</w:t>
      </w:r>
      <w:r w:rsidR="00171098">
        <w:rPr>
          <w:rFonts w:ascii="Arial" w:hAnsi="Arial" w:cs="Arial"/>
          <w:sz w:val="22"/>
          <w:szCs w:val="22"/>
          <w:lang w:val="en-US"/>
        </w:rPr>
        <w:t>,</w:t>
      </w:r>
      <w:r>
        <w:rPr>
          <w:rFonts w:ascii="Arial" w:hAnsi="Arial" w:cs="Arial"/>
          <w:sz w:val="22"/>
          <w:szCs w:val="22"/>
          <w:lang w:val="en-US"/>
        </w:rPr>
        <w:t xml:space="preserve"> e.g., 360-degree video with limited </w:t>
      </w:r>
      <w:proofErr w:type="spellStart"/>
      <w:r>
        <w:rPr>
          <w:rFonts w:ascii="Arial" w:hAnsi="Arial" w:cs="Arial"/>
          <w:sz w:val="22"/>
          <w:szCs w:val="22"/>
          <w:lang w:val="en-US"/>
        </w:rPr>
        <w:t>FoV</w:t>
      </w:r>
      <w:proofErr w:type="spellEnd"/>
      <w:r>
        <w:rPr>
          <w:rFonts w:ascii="Arial" w:hAnsi="Arial" w:cs="Arial"/>
          <w:sz w:val="22"/>
          <w:szCs w:val="22"/>
          <w:lang w:val="en-US"/>
        </w:rPr>
        <w:t>, still image for background, overlays of screenshare and other 2D videos</w:t>
      </w:r>
      <w:r w:rsidR="00171098">
        <w:rPr>
          <w:rFonts w:ascii="Arial" w:hAnsi="Arial" w:cs="Arial"/>
          <w:sz w:val="22"/>
          <w:szCs w:val="22"/>
          <w:lang w:val="en-US"/>
        </w:rPr>
        <w:t>,</w:t>
      </w:r>
      <w:r>
        <w:rPr>
          <w:rFonts w:ascii="Arial" w:hAnsi="Arial" w:cs="Arial"/>
          <w:sz w:val="22"/>
          <w:szCs w:val="22"/>
          <w:lang w:val="en-US"/>
        </w:rPr>
        <w:t xml:space="preserve"> etc.</w:t>
      </w:r>
      <w:r w:rsidR="00171098">
        <w:rPr>
          <w:rFonts w:ascii="Arial" w:hAnsi="Arial" w:cs="Arial"/>
          <w:sz w:val="22"/>
          <w:szCs w:val="22"/>
          <w:lang w:val="en-US"/>
        </w:rPr>
        <w:t>,</w:t>
      </w:r>
      <w:r>
        <w:rPr>
          <w:rFonts w:ascii="Arial" w:hAnsi="Arial" w:cs="Arial"/>
          <w:sz w:val="22"/>
          <w:szCs w:val="22"/>
          <w:lang w:val="en-US"/>
        </w:rPr>
        <w:t xml:space="preserve"> when </w:t>
      </w:r>
      <w:r w:rsidR="00171098">
        <w:rPr>
          <w:rFonts w:ascii="Arial" w:hAnsi="Arial" w:cs="Arial"/>
          <w:sz w:val="22"/>
          <w:szCs w:val="22"/>
          <w:lang w:val="en-US"/>
        </w:rPr>
        <w:t xml:space="preserve">the </w:t>
      </w:r>
      <w:r>
        <w:rPr>
          <w:rFonts w:ascii="Arial" w:hAnsi="Arial" w:cs="Arial"/>
          <w:sz w:val="22"/>
          <w:szCs w:val="22"/>
          <w:lang w:val="en-US"/>
        </w:rPr>
        <w:t xml:space="preserve">device capabilities are limited. </w:t>
      </w:r>
    </w:p>
    <w:p w14:paraId="7E5785A6" w14:textId="77777777" w:rsidR="00465E0C" w:rsidRPr="007B4061" w:rsidRDefault="00465E0C" w:rsidP="00465E0C">
      <w:pPr>
        <w:rPr>
          <w:lang w:val="en-US"/>
        </w:rPr>
      </w:pPr>
    </w:p>
    <w:p w14:paraId="7EAF1B53" w14:textId="77777777" w:rsidR="00C14095" w:rsidRDefault="00C14095" w:rsidP="00AE2094">
      <w:pPr>
        <w:pStyle w:val="Heading1"/>
        <w:tabs>
          <w:tab w:val="clear" w:pos="432"/>
          <w:tab w:val="num" w:pos="-288"/>
        </w:tabs>
        <w:rPr>
          <w:sz w:val="32"/>
        </w:rPr>
      </w:pPr>
      <w:r>
        <w:rPr>
          <w:sz w:val="32"/>
        </w:rPr>
        <w:t>Requ</w:t>
      </w:r>
      <w:r w:rsidR="00E11133">
        <w:rPr>
          <w:sz w:val="32"/>
        </w:rPr>
        <w:t>i</w:t>
      </w:r>
      <w:r>
        <w:rPr>
          <w:sz w:val="32"/>
        </w:rPr>
        <w:t>rements</w:t>
      </w:r>
    </w:p>
    <w:p w14:paraId="1EB84042" w14:textId="33DE7C73" w:rsidR="00C14095" w:rsidRPr="00E11133" w:rsidRDefault="00C14095" w:rsidP="00C14095">
      <w:pPr>
        <w:rPr>
          <w:rFonts w:ascii="Arial" w:hAnsi="Arial" w:cs="Arial"/>
          <w:sz w:val="22"/>
          <w:szCs w:val="22"/>
          <w:lang w:val="en-US"/>
        </w:rPr>
      </w:pPr>
      <w:r w:rsidRPr="00E11133">
        <w:rPr>
          <w:rFonts w:ascii="Arial" w:hAnsi="Arial" w:cs="Arial"/>
          <w:sz w:val="22"/>
          <w:szCs w:val="22"/>
          <w:lang w:val="en-US"/>
        </w:rPr>
        <w:t xml:space="preserve">The </w:t>
      </w:r>
      <w:r w:rsidR="005A469F">
        <w:rPr>
          <w:rFonts w:ascii="Arial" w:hAnsi="Arial" w:cs="Arial"/>
          <w:sz w:val="22"/>
          <w:szCs w:val="22"/>
          <w:lang w:val="en-US"/>
        </w:rPr>
        <w:t xml:space="preserve">above </w:t>
      </w:r>
      <w:r w:rsidRPr="00E11133">
        <w:rPr>
          <w:rFonts w:ascii="Arial" w:hAnsi="Arial" w:cs="Arial"/>
          <w:sz w:val="22"/>
          <w:szCs w:val="22"/>
          <w:lang w:val="en-US"/>
        </w:rPr>
        <w:t>use case has the following additional requirements:</w:t>
      </w:r>
    </w:p>
    <w:p w14:paraId="1D85D642" w14:textId="77777777" w:rsidR="00C14095" w:rsidRPr="00E11133" w:rsidRDefault="00C14095" w:rsidP="00996618">
      <w:pPr>
        <w:numPr>
          <w:ilvl w:val="0"/>
          <w:numId w:val="122"/>
        </w:numPr>
        <w:jc w:val="both"/>
        <w:rPr>
          <w:rFonts w:ascii="Arial" w:hAnsi="Arial" w:cs="Arial"/>
          <w:sz w:val="22"/>
          <w:szCs w:val="22"/>
          <w:lang w:val="en-US"/>
        </w:rPr>
      </w:pPr>
      <w:r w:rsidRPr="00E11133">
        <w:rPr>
          <w:rFonts w:ascii="Arial" w:hAnsi="Arial" w:cs="Arial"/>
          <w:sz w:val="22"/>
          <w:szCs w:val="22"/>
          <w:lang w:val="en-US"/>
        </w:rPr>
        <w:t>The capability to place overlays in the 360-degree video either within the device or</w:t>
      </w:r>
      <w:r w:rsidR="00E11133" w:rsidRPr="00E11133">
        <w:rPr>
          <w:rFonts w:ascii="Arial" w:hAnsi="Arial" w:cs="Arial"/>
          <w:sz w:val="22"/>
          <w:szCs w:val="22"/>
          <w:lang w:val="en-US"/>
        </w:rPr>
        <w:t xml:space="preserve"> pre-rendered</w:t>
      </w:r>
      <w:r w:rsidRPr="00E11133">
        <w:rPr>
          <w:rFonts w:ascii="Arial" w:hAnsi="Arial" w:cs="Arial"/>
          <w:sz w:val="22"/>
          <w:szCs w:val="22"/>
          <w:lang w:val="en-US"/>
        </w:rPr>
        <w:t xml:space="preserve"> through a network element. </w:t>
      </w:r>
    </w:p>
    <w:p w14:paraId="327950E2" w14:textId="3ECC6D19" w:rsidR="00C14095" w:rsidRPr="00E11133" w:rsidRDefault="00C14095" w:rsidP="00996618">
      <w:pPr>
        <w:numPr>
          <w:ilvl w:val="0"/>
          <w:numId w:val="122"/>
        </w:numPr>
        <w:jc w:val="both"/>
        <w:rPr>
          <w:rFonts w:ascii="Arial" w:hAnsi="Arial" w:cs="Arial"/>
          <w:sz w:val="22"/>
          <w:szCs w:val="22"/>
          <w:lang w:val="en-US"/>
        </w:rPr>
      </w:pPr>
      <w:proofErr w:type="spellStart"/>
      <w:r w:rsidRPr="00E11133">
        <w:rPr>
          <w:rFonts w:ascii="Arial" w:hAnsi="Arial" w:cs="Arial"/>
          <w:sz w:val="22"/>
          <w:szCs w:val="22"/>
          <w:lang w:val="en-US"/>
        </w:rPr>
        <w:t>Signalling</w:t>
      </w:r>
      <w:proofErr w:type="spellEnd"/>
      <w:r w:rsidRPr="00E11133">
        <w:rPr>
          <w:rFonts w:ascii="Arial" w:hAnsi="Arial" w:cs="Arial"/>
          <w:sz w:val="22"/>
          <w:szCs w:val="22"/>
          <w:lang w:val="en-US"/>
        </w:rPr>
        <w:t xml:space="preserve"> to establish the format of the background area, especially if a limited </w:t>
      </w:r>
      <w:proofErr w:type="spellStart"/>
      <w:r w:rsidRPr="00E11133">
        <w:rPr>
          <w:rFonts w:ascii="Arial" w:hAnsi="Arial" w:cs="Arial"/>
          <w:sz w:val="22"/>
          <w:szCs w:val="22"/>
          <w:lang w:val="en-US"/>
        </w:rPr>
        <w:t>FoV</w:t>
      </w:r>
      <w:proofErr w:type="spellEnd"/>
      <w:r w:rsidRPr="00E11133">
        <w:rPr>
          <w:rFonts w:ascii="Arial" w:hAnsi="Arial" w:cs="Arial"/>
          <w:sz w:val="22"/>
          <w:szCs w:val="22"/>
          <w:lang w:val="en-US"/>
        </w:rPr>
        <w:t xml:space="preserve"> is used for immersive video content</w:t>
      </w:r>
      <w:r w:rsidR="00A30E50">
        <w:rPr>
          <w:rFonts w:ascii="Arial" w:hAnsi="Arial" w:cs="Arial"/>
          <w:sz w:val="22"/>
          <w:szCs w:val="22"/>
          <w:lang w:val="en-US"/>
        </w:rPr>
        <w:t>. For example</w:t>
      </w:r>
      <w:r w:rsidRPr="00E11133">
        <w:rPr>
          <w:rFonts w:ascii="Arial" w:hAnsi="Arial" w:cs="Arial"/>
          <w:sz w:val="22"/>
          <w:szCs w:val="22"/>
          <w:lang w:val="en-US"/>
        </w:rPr>
        <w:t>, a still background image.</w:t>
      </w:r>
    </w:p>
    <w:p w14:paraId="7320BCB3" w14:textId="77777777" w:rsidR="00AE2094" w:rsidRPr="00A7405A" w:rsidRDefault="00AE2094" w:rsidP="00AE2094">
      <w:pPr>
        <w:pStyle w:val="Heading1"/>
        <w:tabs>
          <w:tab w:val="clear" w:pos="432"/>
          <w:tab w:val="num" w:pos="-288"/>
        </w:tabs>
        <w:rPr>
          <w:sz w:val="32"/>
        </w:rPr>
      </w:pPr>
      <w:r w:rsidRPr="00A7405A">
        <w:rPr>
          <w:sz w:val="32"/>
        </w:rPr>
        <w:t>Proposal</w:t>
      </w:r>
    </w:p>
    <w:p w14:paraId="49F40D9F" w14:textId="718BE164" w:rsidR="00BA5A1E" w:rsidRDefault="008245D6" w:rsidP="00640898">
      <w:pPr>
        <w:jc w:val="both"/>
        <w:rPr>
          <w:rFonts w:ascii="Arial" w:hAnsi="Arial" w:cs="Arial"/>
          <w:sz w:val="22"/>
          <w:szCs w:val="22"/>
        </w:rPr>
      </w:pPr>
      <w:r>
        <w:rPr>
          <w:rFonts w:ascii="Arial" w:hAnsi="Arial" w:cs="Arial"/>
          <w:sz w:val="22"/>
          <w:szCs w:val="22"/>
        </w:rPr>
        <w:t xml:space="preserve">We propose that this scenario </w:t>
      </w:r>
      <w:r w:rsidR="00A30E50">
        <w:rPr>
          <w:rFonts w:ascii="Arial" w:hAnsi="Arial" w:cs="Arial"/>
          <w:sz w:val="22"/>
          <w:szCs w:val="22"/>
        </w:rPr>
        <w:t xml:space="preserve">and the related requirements in sections 2 and 3 are </w:t>
      </w:r>
      <w:r>
        <w:rPr>
          <w:rFonts w:ascii="Arial" w:hAnsi="Arial" w:cs="Arial"/>
          <w:sz w:val="22"/>
          <w:szCs w:val="22"/>
        </w:rPr>
        <w:t>included in the ITT4RT Permanent Document [1].</w:t>
      </w:r>
    </w:p>
    <w:p w14:paraId="32BB6A80" w14:textId="77777777" w:rsidR="00650534" w:rsidRDefault="00650534" w:rsidP="00640898">
      <w:pPr>
        <w:jc w:val="both"/>
        <w:rPr>
          <w:rFonts w:ascii="Arial" w:hAnsi="Arial" w:cs="Arial"/>
          <w:sz w:val="22"/>
          <w:szCs w:val="22"/>
        </w:rPr>
      </w:pPr>
    </w:p>
    <w:p w14:paraId="5AF16CE4" w14:textId="77777777" w:rsidR="00650534" w:rsidRPr="007B4061" w:rsidRDefault="00650534" w:rsidP="007B4061">
      <w:pPr>
        <w:pStyle w:val="Heading1"/>
        <w:tabs>
          <w:tab w:val="clear" w:pos="432"/>
          <w:tab w:val="num" w:pos="-288"/>
        </w:tabs>
        <w:rPr>
          <w:sz w:val="32"/>
        </w:rPr>
      </w:pPr>
      <w:r w:rsidRPr="007B4061">
        <w:rPr>
          <w:sz w:val="32"/>
        </w:rPr>
        <w:t>References</w:t>
      </w:r>
    </w:p>
    <w:p w14:paraId="7AEB5019" w14:textId="1E52AE72" w:rsidR="00650534" w:rsidRDefault="00650534" w:rsidP="00AA37BF">
      <w:pPr>
        <w:jc w:val="both"/>
        <w:rPr>
          <w:rFonts w:ascii="Arial" w:hAnsi="Arial" w:cs="Arial"/>
          <w:sz w:val="22"/>
          <w:szCs w:val="22"/>
        </w:rPr>
      </w:pPr>
      <w:r w:rsidRPr="007B4061">
        <w:rPr>
          <w:rFonts w:ascii="Arial" w:hAnsi="Arial" w:cs="Arial"/>
          <w:sz w:val="22"/>
          <w:szCs w:val="22"/>
        </w:rPr>
        <w:t>[</w:t>
      </w:r>
      <w:r>
        <w:rPr>
          <w:rFonts w:ascii="Arial" w:hAnsi="Arial" w:cs="Arial"/>
          <w:sz w:val="22"/>
          <w:szCs w:val="22"/>
        </w:rPr>
        <w:t>1</w:t>
      </w:r>
      <w:r w:rsidRPr="007B4061">
        <w:rPr>
          <w:rFonts w:ascii="Arial" w:hAnsi="Arial" w:cs="Arial"/>
          <w:sz w:val="22"/>
          <w:szCs w:val="22"/>
        </w:rPr>
        <w:t>] ITT4RT Permanent Document – Requirements, Working Assumptions and Potential Solutions,</w:t>
      </w:r>
      <w:r>
        <w:rPr>
          <w:rFonts w:ascii="Arial" w:hAnsi="Arial" w:cs="Arial"/>
          <w:sz w:val="22"/>
          <w:szCs w:val="22"/>
        </w:rPr>
        <w:t xml:space="preserve"> </w:t>
      </w:r>
      <w:r w:rsidRPr="007B4061">
        <w:rPr>
          <w:rFonts w:ascii="Arial" w:hAnsi="Arial" w:cs="Arial"/>
          <w:sz w:val="22"/>
          <w:szCs w:val="22"/>
        </w:rPr>
        <w:t>3GPP TSG SA WG4 #10</w:t>
      </w:r>
      <w:r>
        <w:rPr>
          <w:rFonts w:ascii="Arial" w:hAnsi="Arial" w:cs="Arial"/>
          <w:sz w:val="22"/>
          <w:szCs w:val="22"/>
        </w:rPr>
        <w:t>4</w:t>
      </w:r>
      <w:r w:rsidRPr="007B4061">
        <w:rPr>
          <w:rFonts w:ascii="Arial" w:hAnsi="Arial" w:cs="Arial"/>
          <w:sz w:val="22"/>
          <w:szCs w:val="22"/>
        </w:rPr>
        <w:t xml:space="preserve"> meeting, </w:t>
      </w:r>
      <w:r>
        <w:rPr>
          <w:rFonts w:ascii="Arial" w:hAnsi="Arial" w:cs="Arial"/>
          <w:sz w:val="22"/>
          <w:szCs w:val="22"/>
        </w:rPr>
        <w:t>Cork, Ireland</w:t>
      </w:r>
      <w:r w:rsidRPr="007B4061">
        <w:rPr>
          <w:rFonts w:ascii="Arial" w:hAnsi="Arial" w:cs="Arial"/>
          <w:sz w:val="22"/>
          <w:szCs w:val="22"/>
        </w:rPr>
        <w:t xml:space="preserve">, </w:t>
      </w:r>
      <w:proofErr w:type="spellStart"/>
      <w:r w:rsidRPr="007B4061">
        <w:rPr>
          <w:rFonts w:ascii="Arial" w:hAnsi="Arial" w:cs="Arial"/>
          <w:sz w:val="22"/>
          <w:szCs w:val="22"/>
        </w:rPr>
        <w:t>Tdoc</w:t>
      </w:r>
      <w:proofErr w:type="spellEnd"/>
      <w:r w:rsidRPr="007B4061">
        <w:rPr>
          <w:rFonts w:ascii="Arial" w:hAnsi="Arial" w:cs="Arial"/>
          <w:sz w:val="22"/>
          <w:szCs w:val="22"/>
        </w:rPr>
        <w:t xml:space="preserve"> S4-190</w:t>
      </w:r>
      <w:r>
        <w:rPr>
          <w:rFonts w:ascii="Arial" w:hAnsi="Arial" w:cs="Arial"/>
          <w:sz w:val="22"/>
          <w:szCs w:val="22"/>
        </w:rPr>
        <w:t>779</w:t>
      </w:r>
      <w:r w:rsidRPr="007B4061">
        <w:rPr>
          <w:rFonts w:ascii="Arial" w:hAnsi="Arial" w:cs="Arial"/>
          <w:sz w:val="22"/>
          <w:szCs w:val="22"/>
        </w:rPr>
        <w:t>.</w:t>
      </w:r>
    </w:p>
    <w:p w14:paraId="306CD727" w14:textId="77777777" w:rsidR="00650534" w:rsidRDefault="00650534" w:rsidP="00AA37BF">
      <w:pPr>
        <w:jc w:val="both"/>
        <w:rPr>
          <w:rFonts w:ascii="Arial" w:hAnsi="Arial" w:cs="Arial"/>
          <w:sz w:val="22"/>
          <w:szCs w:val="22"/>
        </w:rPr>
      </w:pPr>
      <w:r w:rsidRPr="007B4061">
        <w:rPr>
          <w:rFonts w:ascii="Arial" w:hAnsi="Arial" w:cs="Arial"/>
          <w:sz w:val="22"/>
          <w:szCs w:val="22"/>
        </w:rPr>
        <w:t>[2]</w:t>
      </w:r>
      <w:r w:rsidRPr="007B4061">
        <w:rPr>
          <w:rFonts w:ascii="Arial" w:hAnsi="Arial" w:cs="Arial"/>
          <w:sz w:val="22"/>
          <w:szCs w:val="22"/>
        </w:rPr>
        <w:tab/>
        <w:t>IETF RFC 7728 (2016): "RTP Stream Pause and Resume".</w:t>
      </w:r>
    </w:p>
    <w:p w14:paraId="5A86C79C" w14:textId="77777777" w:rsidR="00AA37BF" w:rsidRPr="007B4061" w:rsidRDefault="00AA37BF" w:rsidP="007B4061">
      <w:pPr>
        <w:jc w:val="both"/>
        <w:rPr>
          <w:rFonts w:ascii="Arial" w:hAnsi="Arial" w:cs="Arial"/>
          <w:sz w:val="22"/>
          <w:szCs w:val="22"/>
          <w:lang w:val="en-US"/>
        </w:rPr>
      </w:pPr>
      <w:r w:rsidRPr="00AA37BF">
        <w:rPr>
          <w:rFonts w:ascii="Arial" w:hAnsi="Arial" w:cs="Arial"/>
          <w:sz w:val="22"/>
          <w:szCs w:val="22"/>
          <w:lang w:val="en-US"/>
        </w:rPr>
        <w:t>[</w:t>
      </w:r>
      <w:r>
        <w:rPr>
          <w:rFonts w:ascii="Arial" w:hAnsi="Arial" w:cs="Arial"/>
          <w:sz w:val="22"/>
          <w:szCs w:val="22"/>
          <w:lang w:val="en-US"/>
        </w:rPr>
        <w:t>3</w:t>
      </w:r>
      <w:r w:rsidRPr="00AA37BF">
        <w:rPr>
          <w:rFonts w:ascii="Arial" w:hAnsi="Arial" w:cs="Arial"/>
          <w:sz w:val="22"/>
          <w:szCs w:val="22"/>
          <w:lang w:val="en-US"/>
        </w:rPr>
        <w:t>] 3GPP TS 26.114: "IP Multimedia Subsystem (IMS); Multimedia telephony; Media handling and interaction".</w:t>
      </w:r>
    </w:p>
    <w:p w14:paraId="7FA4A0B5" w14:textId="77777777" w:rsidR="00650534" w:rsidRPr="007B4061" w:rsidRDefault="00650534" w:rsidP="00640898">
      <w:pPr>
        <w:jc w:val="both"/>
        <w:rPr>
          <w:rFonts w:ascii="Arial" w:hAnsi="Arial" w:cs="Arial"/>
          <w:sz w:val="22"/>
          <w:szCs w:val="22"/>
        </w:rPr>
      </w:pPr>
    </w:p>
    <w:sectPr w:rsidR="00650534" w:rsidRPr="007B4061" w:rsidSect="00E72D76">
      <w:headerReference w:type="even" r:id="rId9"/>
      <w:headerReference w:type="default" r:id="rId10"/>
      <w:footerReference w:type="default" r:id="rId1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1D4C5" w14:textId="77777777" w:rsidR="00701614" w:rsidRDefault="00701614">
      <w:r>
        <w:separator/>
      </w:r>
    </w:p>
  </w:endnote>
  <w:endnote w:type="continuationSeparator" w:id="0">
    <w:p w14:paraId="256B18E9" w14:textId="77777777" w:rsidR="00701614" w:rsidRDefault="0070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451C1" w14:textId="77777777" w:rsidR="00DF23C9" w:rsidRDefault="00DF23C9">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E75FB" w14:textId="77777777" w:rsidR="00701614" w:rsidRDefault="00701614">
      <w:r>
        <w:separator/>
      </w:r>
    </w:p>
  </w:footnote>
  <w:footnote w:type="continuationSeparator" w:id="0">
    <w:p w14:paraId="4A88DF50" w14:textId="77777777" w:rsidR="00701614" w:rsidRDefault="00701614">
      <w:r>
        <w:continuationSeparator/>
      </w:r>
    </w:p>
  </w:footnote>
  <w:footnote w:id="1">
    <w:p w14:paraId="5F6FED1F" w14:textId="3FD06B68" w:rsidR="009E10CE" w:rsidRPr="008967D0" w:rsidRDefault="009E10CE" w:rsidP="009E10CE">
      <w:pPr>
        <w:pStyle w:val="FootnoteText"/>
        <w:rPr>
          <w:lang w:val="en-US"/>
        </w:rPr>
      </w:pPr>
      <w:r>
        <w:rPr>
          <w:rStyle w:val="FootnoteReference"/>
        </w:rPr>
        <w:footnoteRef/>
      </w:r>
      <w:r>
        <w:t xml:space="preserve"> </w:t>
      </w:r>
      <w:r w:rsidRPr="008967D0">
        <w:rPr>
          <w:lang w:val="en-US"/>
        </w:rPr>
        <w:t xml:space="preserve">Contact: Igor Curcio, Saba Ahsan, Nokia </w:t>
      </w:r>
      <w:r>
        <w:rPr>
          <w:lang w:val="en-US"/>
        </w:rPr>
        <w:t xml:space="preserve">Technologies, Finland. Emails: </w:t>
      </w:r>
      <w:r>
        <w:rPr>
          <w:lang w:val="en-US"/>
        </w:rPr>
        <w:sym w:font="Symbol" w:char="F0ED"/>
      </w:r>
      <w:proofErr w:type="spellStart"/>
      <w:proofErr w:type="gramStart"/>
      <w:r>
        <w:rPr>
          <w:lang w:val="en-US"/>
        </w:rPr>
        <w:t>igor.curcio</w:t>
      </w:r>
      <w:proofErr w:type="spellEnd"/>
      <w:proofErr w:type="gramEnd"/>
      <w:r>
        <w:rPr>
          <w:lang w:val="en-US"/>
        </w:rPr>
        <w:t xml:space="preserve">, </w:t>
      </w:r>
      <w:proofErr w:type="spellStart"/>
      <w:r>
        <w:rPr>
          <w:lang w:val="en-US"/>
        </w:rPr>
        <w:t>saba.ahsan</w:t>
      </w:r>
      <w:proofErr w:type="spellEnd"/>
      <w:r>
        <w:rPr>
          <w:lang w:val="en-US"/>
        </w:rPr>
        <w:sym w:font="Symbol" w:char="F0FD"/>
      </w:r>
      <w:r>
        <w:rPr>
          <w:lang w:val="en-US"/>
        </w:rPr>
        <w:t>@nokia.com.</w:t>
      </w:r>
    </w:p>
    <w:p w14:paraId="0F9DE4C4" w14:textId="2B920E6A" w:rsidR="009E10CE" w:rsidRPr="009E10CE" w:rsidRDefault="009E10CE">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82EE" w14:textId="77777777" w:rsidR="00DF23C9" w:rsidRDefault="00DF23C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37C8C" w14:textId="0292515E" w:rsidR="00F91EFF" w:rsidRPr="00A7405A" w:rsidRDefault="009E10CE"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r>
      <w:rPr>
        <w:rFonts w:ascii="Arial" w:eastAsia="SimSun" w:hAnsi="Arial" w:cs="Arial"/>
        <w:sz w:val="22"/>
        <w:lang w:val="en-US"/>
      </w:rPr>
      <w:t xml:space="preserve">3GPP </w:t>
    </w:r>
    <w:r w:rsidR="00DF23C9" w:rsidRPr="00397C88">
      <w:rPr>
        <w:rFonts w:ascii="Arial" w:eastAsia="SimSun" w:hAnsi="Arial" w:cs="Arial"/>
        <w:sz w:val="22"/>
        <w:lang w:val="en-US"/>
      </w:rPr>
      <w:t>TSG SA</w:t>
    </w:r>
    <w:r>
      <w:rPr>
        <w:rFonts w:ascii="Arial" w:eastAsia="SimSun" w:hAnsi="Arial" w:cs="Arial"/>
        <w:sz w:val="22"/>
        <w:lang w:val="en-US"/>
      </w:rPr>
      <w:t xml:space="preserve"> WG</w:t>
    </w:r>
    <w:r w:rsidR="00DF23C9" w:rsidRPr="00397C88">
      <w:rPr>
        <w:rFonts w:ascii="Arial" w:eastAsia="SimSun" w:hAnsi="Arial" w:cs="Arial"/>
        <w:sz w:val="22"/>
        <w:lang w:val="en-US"/>
      </w:rPr>
      <w:t>4</w:t>
    </w:r>
    <w:r>
      <w:rPr>
        <w:rFonts w:ascii="Arial" w:eastAsia="SimSun" w:hAnsi="Arial" w:cs="Arial"/>
        <w:sz w:val="22"/>
        <w:lang w:val="en-US"/>
      </w:rPr>
      <w:t xml:space="preserve"> </w:t>
    </w:r>
    <w:r w:rsidR="00DF23C9" w:rsidRPr="00397C88">
      <w:rPr>
        <w:rFonts w:ascii="Arial" w:eastAsia="SimSun" w:hAnsi="Arial" w:cs="Arial"/>
        <w:sz w:val="22"/>
        <w:lang w:val="en-US"/>
      </w:rPr>
      <w:t>#103 meeting</w:t>
    </w:r>
    <w:r w:rsidR="00DF23C9" w:rsidRPr="00397C88">
      <w:rPr>
        <w:rFonts w:ascii="Arial" w:eastAsia="SimSun" w:hAnsi="Arial" w:cs="Arial"/>
        <w:b/>
        <w:i/>
        <w:sz w:val="22"/>
      </w:rPr>
      <w:tab/>
    </w:r>
    <w:r w:rsidR="00DF23C9" w:rsidRPr="00A7405A">
      <w:rPr>
        <w:rFonts w:ascii="Arial" w:eastAsia="SimSun" w:hAnsi="Arial" w:cs="Arial"/>
        <w:b/>
        <w:sz w:val="28"/>
        <w:szCs w:val="28"/>
      </w:rPr>
      <w:t>S4-</w:t>
    </w:r>
    <w:r w:rsidRPr="009E10CE">
      <w:rPr>
        <w:rFonts w:ascii="Arial" w:eastAsia="SimSun" w:hAnsi="Arial" w:cs="Arial"/>
        <w:b/>
        <w:color w:val="000000" w:themeColor="text1"/>
        <w:sz w:val="28"/>
        <w:szCs w:val="28"/>
      </w:rPr>
      <w:t>190881</w:t>
    </w:r>
  </w:p>
  <w:p w14:paraId="0E1DC714" w14:textId="61F65EF0" w:rsidR="00DF23C9" w:rsidRPr="00A7405A" w:rsidRDefault="00F91EFF"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eastAsia="SimSun" w:hAnsi="Arial" w:cs="Arial"/>
        <w:sz w:val="22"/>
        <w:lang w:eastAsia="zh-CN"/>
      </w:rPr>
      <w:t>12</w:t>
    </w:r>
    <w:r w:rsidR="00DF23C9" w:rsidRPr="00397C88">
      <w:rPr>
        <w:rFonts w:ascii="Arial" w:eastAsia="SimSun" w:hAnsi="Arial" w:cs="Arial"/>
        <w:sz w:val="22"/>
        <w:lang w:eastAsia="zh-CN"/>
      </w:rPr>
      <w:t xml:space="preserve"> – 1</w:t>
    </w:r>
    <w:r>
      <w:rPr>
        <w:rFonts w:ascii="Arial" w:eastAsia="SimSun" w:hAnsi="Arial" w:cs="Arial"/>
        <w:sz w:val="22"/>
        <w:lang w:eastAsia="zh-CN"/>
      </w:rPr>
      <w:t>6</w:t>
    </w:r>
    <w:r w:rsidR="00DF23C9" w:rsidRPr="00397C88">
      <w:rPr>
        <w:rFonts w:ascii="Arial" w:eastAsia="SimSun" w:hAnsi="Arial" w:cs="Arial"/>
        <w:sz w:val="22"/>
        <w:lang w:eastAsia="zh-CN"/>
      </w:rPr>
      <w:t xml:space="preserve"> </w:t>
    </w:r>
    <w:r>
      <w:rPr>
        <w:rFonts w:ascii="Arial" w:eastAsia="SimSun" w:hAnsi="Arial" w:cs="Arial"/>
        <w:sz w:val="22"/>
        <w:lang w:eastAsia="zh-CN"/>
      </w:rPr>
      <w:t>August</w:t>
    </w:r>
    <w:r w:rsidR="009E10CE">
      <w:rPr>
        <w:rFonts w:ascii="Arial" w:eastAsia="SimSun" w:hAnsi="Arial" w:cs="Arial"/>
        <w:sz w:val="22"/>
        <w:lang w:eastAsia="zh-CN"/>
      </w:rPr>
      <w:t xml:space="preserve"> 2019</w:t>
    </w:r>
    <w:r w:rsidR="00DF23C9" w:rsidRPr="00397C88">
      <w:rPr>
        <w:rFonts w:ascii="Arial" w:eastAsia="SimSun" w:hAnsi="Arial" w:cs="Arial"/>
        <w:sz w:val="22"/>
        <w:lang w:eastAsia="zh-CN"/>
      </w:rPr>
      <w:t xml:space="preserve">, </w:t>
    </w:r>
    <w:r>
      <w:rPr>
        <w:rFonts w:ascii="Arial" w:eastAsia="SimSun" w:hAnsi="Arial" w:cs="Arial"/>
        <w:sz w:val="22"/>
        <w:lang w:eastAsia="zh-CN"/>
      </w:rPr>
      <w:t>Ljubljana</w:t>
    </w:r>
    <w:r w:rsidR="00DF23C9" w:rsidRPr="00397C88">
      <w:rPr>
        <w:rFonts w:ascii="Arial" w:eastAsia="SimSun" w:hAnsi="Arial" w:cs="Arial"/>
        <w:sz w:val="22"/>
        <w:lang w:eastAsia="zh-CN"/>
      </w:rPr>
      <w:t>,</w:t>
    </w:r>
    <w:r>
      <w:rPr>
        <w:rFonts w:ascii="Arial" w:eastAsia="SimSun" w:hAnsi="Arial" w:cs="Arial"/>
        <w:sz w:val="22"/>
        <w:lang w:eastAsia="zh-CN"/>
      </w:rPr>
      <w:t xml:space="preserve"> Slovenia</w:t>
    </w:r>
    <w:r w:rsidR="00DF23C9" w:rsidRPr="00397C88">
      <w:rPr>
        <w:rFonts w:ascii="Arial" w:eastAsia="SimSun" w:hAnsi="Arial" w:cs="Arial"/>
        <w:b/>
        <w:i/>
        <w:sz w:val="28"/>
        <w:szCs w:val="28"/>
      </w:rPr>
      <w:t xml:space="preserve"> </w:t>
    </w:r>
    <w:r w:rsidR="00DF23C9">
      <w:rPr>
        <w:rFonts w:ascii="Arial" w:eastAsia="SimSun" w:hAnsi="Arial" w:cs="Arial"/>
        <w:b/>
        <w:i/>
        <w:sz w:val="28"/>
        <w:szCs w:val="28"/>
      </w:rPr>
      <w:tab/>
    </w:r>
  </w:p>
  <w:p w14:paraId="276AF0EE" w14:textId="77777777" w:rsidR="00DF23C9" w:rsidRDefault="00DF23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75pt;height:15.75pt" o:bullet="t">
        <v:imagedata r:id="rId1" o:title="artCABC"/>
      </v:shape>
    </w:pict>
  </w:numPicBullet>
  <w:numPicBullet w:numPicBulletId="1">
    <w:pict>
      <v:shape id="_x0000_i1071" type="#_x0000_t75" style="width:26.3pt;height:54.15pt" o:bullet="t">
        <v:imagedata r:id="rId2" o:title="artE168"/>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3"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0"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55"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6"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4C940CFB"/>
    <w:multiLevelType w:val="hybridMultilevel"/>
    <w:tmpl w:val="7CA67B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6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1"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74"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8"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5"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88"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0" w15:restartNumberingAfterBreak="0">
    <w:nsid w:val="6AD82705"/>
    <w:multiLevelType w:val="hybridMultilevel"/>
    <w:tmpl w:val="2B9A0C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1"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3"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6"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7"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3"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04"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8"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9"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9"/>
  </w:num>
  <w:num w:numId="2">
    <w:abstractNumId w:val="55"/>
  </w:num>
  <w:num w:numId="3">
    <w:abstractNumId w:val="51"/>
  </w:num>
  <w:num w:numId="4">
    <w:abstractNumId w:val="24"/>
  </w:num>
  <w:num w:numId="5">
    <w:abstractNumId w:val="105"/>
  </w:num>
  <w:num w:numId="6">
    <w:abstractNumId w:val="14"/>
  </w:num>
  <w:num w:numId="7">
    <w:abstractNumId w:val="33"/>
  </w:num>
  <w:num w:numId="8">
    <w:abstractNumId w:val="8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9"/>
    <w:lvlOverride w:ilvl="0">
      <w:startOverride w:val="3"/>
    </w:lvlOverride>
    <w:lvlOverride w:ilvl="1">
      <w:startOverride w:val="1"/>
    </w:lvlOverride>
  </w:num>
  <w:num w:numId="11">
    <w:abstractNumId w:val="36"/>
  </w:num>
  <w:num w:numId="12">
    <w:abstractNumId w:val="59"/>
  </w:num>
  <w:num w:numId="13">
    <w:abstractNumId w:val="19"/>
  </w:num>
  <w:num w:numId="14">
    <w:abstractNumId w:val="74"/>
  </w:num>
  <w:num w:numId="15">
    <w:abstractNumId w:val="48"/>
  </w:num>
  <w:num w:numId="16">
    <w:abstractNumId w:val="89"/>
  </w:num>
  <w:num w:numId="17">
    <w:abstractNumId w:val="89"/>
    <w:lvlOverride w:ilvl="0">
      <w:startOverride w:val="5"/>
    </w:lvlOverride>
    <w:lvlOverride w:ilvl="1">
      <w:startOverride w:val="1"/>
    </w:lvlOverride>
  </w:num>
  <w:num w:numId="18">
    <w:abstractNumId w:val="93"/>
  </w:num>
  <w:num w:numId="19">
    <w:abstractNumId w:val="31"/>
  </w:num>
  <w:num w:numId="20">
    <w:abstractNumId w:val="76"/>
  </w:num>
  <w:num w:numId="21">
    <w:abstractNumId w:val="39"/>
  </w:num>
  <w:num w:numId="22">
    <w:abstractNumId w:val="88"/>
  </w:num>
  <w:num w:numId="23">
    <w:abstractNumId w:val="106"/>
  </w:num>
  <w:num w:numId="24">
    <w:abstractNumId w:val="54"/>
  </w:num>
  <w:num w:numId="25">
    <w:abstractNumId w:val="37"/>
  </w:num>
  <w:num w:numId="26">
    <w:abstractNumId w:val="12"/>
  </w:num>
  <w:num w:numId="27">
    <w:abstractNumId w:val="45"/>
  </w:num>
  <w:num w:numId="28">
    <w:abstractNumId w:val="26"/>
  </w:num>
  <w:num w:numId="29">
    <w:abstractNumId w:val="38"/>
  </w:num>
  <w:num w:numId="30">
    <w:abstractNumId w:val="83"/>
  </w:num>
  <w:num w:numId="31">
    <w:abstractNumId w:val="81"/>
  </w:num>
  <w:num w:numId="32">
    <w:abstractNumId w:val="64"/>
  </w:num>
  <w:num w:numId="33">
    <w:abstractNumId w:val="69"/>
  </w:num>
  <w:num w:numId="34">
    <w:abstractNumId w:val="86"/>
  </w:num>
  <w:num w:numId="35">
    <w:abstractNumId w:val="32"/>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7"/>
  </w:num>
  <w:num w:numId="38">
    <w:abstractNumId w:val="34"/>
  </w:num>
  <w:num w:numId="39">
    <w:abstractNumId w:val="98"/>
  </w:num>
  <w:num w:numId="40">
    <w:abstractNumId w:val="16"/>
  </w:num>
  <w:num w:numId="41">
    <w:abstractNumId w:val="78"/>
  </w:num>
  <w:num w:numId="42">
    <w:abstractNumId w:val="2"/>
  </w:num>
  <w:num w:numId="43">
    <w:abstractNumId w:val="25"/>
  </w:num>
  <w:num w:numId="44">
    <w:abstractNumId w:val="8"/>
  </w:num>
  <w:num w:numId="45">
    <w:abstractNumId w:val="49"/>
  </w:num>
  <w:num w:numId="46">
    <w:abstractNumId w:val="50"/>
  </w:num>
  <w:num w:numId="47">
    <w:abstractNumId w:val="71"/>
  </w:num>
  <w:num w:numId="48">
    <w:abstractNumId w:val="79"/>
  </w:num>
  <w:num w:numId="49">
    <w:abstractNumId w:val="65"/>
  </w:num>
  <w:num w:numId="50">
    <w:abstractNumId w:val="46"/>
  </w:num>
  <w:num w:numId="51">
    <w:abstractNumId w:val="61"/>
  </w:num>
  <w:num w:numId="52">
    <w:abstractNumId w:val="101"/>
  </w:num>
  <w:num w:numId="53">
    <w:abstractNumId w:val="15"/>
  </w:num>
  <w:num w:numId="5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9"/>
  </w:num>
  <w:num w:numId="56">
    <w:abstractNumId w:val="89"/>
  </w:num>
  <w:num w:numId="57">
    <w:abstractNumId w:val="95"/>
  </w:num>
  <w:num w:numId="58">
    <w:abstractNumId w:val="89"/>
  </w:num>
  <w:num w:numId="59">
    <w:abstractNumId w:val="108"/>
  </w:num>
  <w:num w:numId="60">
    <w:abstractNumId w:val="96"/>
  </w:num>
  <w:num w:numId="61">
    <w:abstractNumId w:val="23"/>
  </w:num>
  <w:num w:numId="62">
    <w:abstractNumId w:val="100"/>
  </w:num>
  <w:num w:numId="63">
    <w:abstractNumId w:val="9"/>
  </w:num>
  <w:num w:numId="64">
    <w:abstractNumId w:val="40"/>
  </w:num>
  <w:num w:numId="65">
    <w:abstractNumId w:val="68"/>
  </w:num>
  <w:num w:numId="66">
    <w:abstractNumId w:val="60"/>
  </w:num>
  <w:num w:numId="67">
    <w:abstractNumId w:val="92"/>
  </w:num>
  <w:num w:numId="68">
    <w:abstractNumId w:val="43"/>
  </w:num>
  <w:num w:numId="69">
    <w:abstractNumId w:val="52"/>
  </w:num>
  <w:num w:numId="70">
    <w:abstractNumId w:val="35"/>
  </w:num>
  <w:num w:numId="71">
    <w:abstractNumId w:val="41"/>
  </w:num>
  <w:num w:numId="72">
    <w:abstractNumId w:val="13"/>
  </w:num>
  <w:num w:numId="73">
    <w:abstractNumId w:val="62"/>
  </w:num>
  <w:num w:numId="74">
    <w:abstractNumId w:val="97"/>
  </w:num>
  <w:num w:numId="75">
    <w:abstractNumId w:val="7"/>
  </w:num>
  <w:num w:numId="76">
    <w:abstractNumId w:val="42"/>
  </w:num>
  <w:num w:numId="77">
    <w:abstractNumId w:val="80"/>
  </w:num>
  <w:num w:numId="78">
    <w:abstractNumId w:val="109"/>
  </w:num>
  <w:num w:numId="79">
    <w:abstractNumId w:val="75"/>
  </w:num>
  <w:num w:numId="80">
    <w:abstractNumId w:val="99"/>
  </w:num>
  <w:num w:numId="81">
    <w:abstractNumId w:val="28"/>
  </w:num>
  <w:num w:numId="82">
    <w:abstractNumId w:val="94"/>
  </w:num>
  <w:num w:numId="83">
    <w:abstractNumId w:val="85"/>
  </w:num>
  <w:num w:numId="84">
    <w:abstractNumId w:val="104"/>
  </w:num>
  <w:num w:numId="85">
    <w:abstractNumId w:val="21"/>
  </w:num>
  <w:num w:numId="86">
    <w:abstractNumId w:val="73"/>
  </w:num>
  <w:num w:numId="87">
    <w:abstractNumId w:val="103"/>
  </w:num>
  <w:num w:numId="88">
    <w:abstractNumId w:val="30"/>
  </w:num>
  <w:num w:numId="89">
    <w:abstractNumId w:val="53"/>
  </w:num>
  <w:num w:numId="90">
    <w:abstractNumId w:val="17"/>
  </w:num>
  <w:num w:numId="91">
    <w:abstractNumId w:val="70"/>
  </w:num>
  <w:num w:numId="92">
    <w:abstractNumId w:val="66"/>
  </w:num>
  <w:num w:numId="93">
    <w:abstractNumId w:val="1"/>
  </w:num>
  <w:num w:numId="94">
    <w:abstractNumId w:val="63"/>
  </w:num>
  <w:num w:numId="95">
    <w:abstractNumId w:val="110"/>
  </w:num>
  <w:num w:numId="96">
    <w:abstractNumId w:val="10"/>
  </w:num>
  <w:num w:numId="97">
    <w:abstractNumId w:val="3"/>
  </w:num>
  <w:num w:numId="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9">
    <w:abstractNumId w:val="89"/>
    <w:lvlOverride w:ilvl="0">
      <w:startOverride w:val="6"/>
    </w:lvlOverride>
  </w:num>
  <w:num w:numId="100">
    <w:abstractNumId w:val="20"/>
  </w:num>
  <w:num w:numId="101">
    <w:abstractNumId w:val="4"/>
  </w:num>
  <w:num w:numId="102">
    <w:abstractNumId w:val="27"/>
  </w:num>
  <w:num w:numId="103">
    <w:abstractNumId w:val="82"/>
  </w:num>
  <w:num w:numId="104">
    <w:abstractNumId w:val="5"/>
  </w:num>
  <w:num w:numId="105">
    <w:abstractNumId w:val="72"/>
  </w:num>
  <w:num w:numId="106">
    <w:abstractNumId w:val="77"/>
  </w:num>
  <w:num w:numId="107">
    <w:abstractNumId w:val="107"/>
  </w:num>
  <w:num w:numId="108">
    <w:abstractNumId w:val="6"/>
  </w:num>
  <w:num w:numId="109">
    <w:abstractNumId w:val="56"/>
  </w:num>
  <w:num w:numId="110">
    <w:abstractNumId w:val="18"/>
  </w:num>
  <w:num w:numId="111">
    <w:abstractNumId w:val="91"/>
  </w:num>
  <w:num w:numId="112">
    <w:abstractNumId w:val="11"/>
  </w:num>
  <w:num w:numId="113">
    <w:abstractNumId w:val="67"/>
  </w:num>
  <w:num w:numId="114">
    <w:abstractNumId w:val="44"/>
  </w:num>
  <w:num w:numId="115">
    <w:abstractNumId w:val="84"/>
  </w:num>
  <w:num w:numId="116">
    <w:abstractNumId w:val="29"/>
  </w:num>
  <w:num w:numId="117">
    <w:abstractNumId w:val="47"/>
  </w:num>
  <w:num w:numId="118">
    <w:abstractNumId w:val="23"/>
  </w:num>
  <w:num w:numId="119">
    <w:abstractNumId w:val="58"/>
  </w:num>
  <w:num w:numId="120">
    <w:abstractNumId w:val="89"/>
  </w:num>
  <w:num w:numId="121">
    <w:abstractNumId w:val="57"/>
  </w:num>
  <w:num w:numId="122">
    <w:abstractNumId w:val="9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94C"/>
    <w:rsid w:val="00010966"/>
    <w:rsid w:val="000111AB"/>
    <w:rsid w:val="00011268"/>
    <w:rsid w:val="00012D44"/>
    <w:rsid w:val="00015592"/>
    <w:rsid w:val="00015972"/>
    <w:rsid w:val="00015CF3"/>
    <w:rsid w:val="000160AF"/>
    <w:rsid w:val="00016AFC"/>
    <w:rsid w:val="000202FD"/>
    <w:rsid w:val="0002070C"/>
    <w:rsid w:val="00020A1E"/>
    <w:rsid w:val="0002442F"/>
    <w:rsid w:val="000257FE"/>
    <w:rsid w:val="000268A4"/>
    <w:rsid w:val="00026C95"/>
    <w:rsid w:val="00026D8C"/>
    <w:rsid w:val="00027194"/>
    <w:rsid w:val="000309C8"/>
    <w:rsid w:val="00032F81"/>
    <w:rsid w:val="00033F0F"/>
    <w:rsid w:val="0003422D"/>
    <w:rsid w:val="00034FB8"/>
    <w:rsid w:val="00035825"/>
    <w:rsid w:val="000372AE"/>
    <w:rsid w:val="00037F34"/>
    <w:rsid w:val="00041813"/>
    <w:rsid w:val="00041C3D"/>
    <w:rsid w:val="00042399"/>
    <w:rsid w:val="00042AAF"/>
    <w:rsid w:val="00044352"/>
    <w:rsid w:val="000444BA"/>
    <w:rsid w:val="000450AE"/>
    <w:rsid w:val="00045FC7"/>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2605"/>
    <w:rsid w:val="00064B08"/>
    <w:rsid w:val="00070028"/>
    <w:rsid w:val="00071261"/>
    <w:rsid w:val="000718AA"/>
    <w:rsid w:val="000725BA"/>
    <w:rsid w:val="00072F13"/>
    <w:rsid w:val="00077E47"/>
    <w:rsid w:val="000807E3"/>
    <w:rsid w:val="00080D50"/>
    <w:rsid w:val="00080DD8"/>
    <w:rsid w:val="000819CB"/>
    <w:rsid w:val="000831E9"/>
    <w:rsid w:val="00083287"/>
    <w:rsid w:val="000839C5"/>
    <w:rsid w:val="00083D48"/>
    <w:rsid w:val="00084BD7"/>
    <w:rsid w:val="0008571D"/>
    <w:rsid w:val="00087FDC"/>
    <w:rsid w:val="0009065D"/>
    <w:rsid w:val="00092420"/>
    <w:rsid w:val="00093946"/>
    <w:rsid w:val="000944AE"/>
    <w:rsid w:val="00094898"/>
    <w:rsid w:val="000951FF"/>
    <w:rsid w:val="00095AD6"/>
    <w:rsid w:val="000A1023"/>
    <w:rsid w:val="000A321A"/>
    <w:rsid w:val="000A3BFC"/>
    <w:rsid w:val="000A4551"/>
    <w:rsid w:val="000A4741"/>
    <w:rsid w:val="000A4E4C"/>
    <w:rsid w:val="000A5994"/>
    <w:rsid w:val="000A7B5C"/>
    <w:rsid w:val="000B04F3"/>
    <w:rsid w:val="000B2A6A"/>
    <w:rsid w:val="000B2F7A"/>
    <w:rsid w:val="000B31D9"/>
    <w:rsid w:val="000B3F94"/>
    <w:rsid w:val="000B457B"/>
    <w:rsid w:val="000B4839"/>
    <w:rsid w:val="000C08AA"/>
    <w:rsid w:val="000C0F5A"/>
    <w:rsid w:val="000C1367"/>
    <w:rsid w:val="000C3029"/>
    <w:rsid w:val="000C31C4"/>
    <w:rsid w:val="000C4157"/>
    <w:rsid w:val="000C56EF"/>
    <w:rsid w:val="000C683D"/>
    <w:rsid w:val="000C6C13"/>
    <w:rsid w:val="000D0C0F"/>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5766"/>
    <w:rsid w:val="000E7A98"/>
    <w:rsid w:val="000F077C"/>
    <w:rsid w:val="000F130C"/>
    <w:rsid w:val="000F1DD2"/>
    <w:rsid w:val="000F2747"/>
    <w:rsid w:val="000F3564"/>
    <w:rsid w:val="000F4DEE"/>
    <w:rsid w:val="000F6CFF"/>
    <w:rsid w:val="000F7259"/>
    <w:rsid w:val="000F769E"/>
    <w:rsid w:val="000F7904"/>
    <w:rsid w:val="00101495"/>
    <w:rsid w:val="001026D5"/>
    <w:rsid w:val="0010314E"/>
    <w:rsid w:val="00104D80"/>
    <w:rsid w:val="00105E43"/>
    <w:rsid w:val="00107070"/>
    <w:rsid w:val="0010736D"/>
    <w:rsid w:val="00110CD9"/>
    <w:rsid w:val="00115EAE"/>
    <w:rsid w:val="001169F0"/>
    <w:rsid w:val="00117213"/>
    <w:rsid w:val="0012085C"/>
    <w:rsid w:val="00120F70"/>
    <w:rsid w:val="00121343"/>
    <w:rsid w:val="00121C39"/>
    <w:rsid w:val="001220A4"/>
    <w:rsid w:val="0012435A"/>
    <w:rsid w:val="001243CD"/>
    <w:rsid w:val="0012452D"/>
    <w:rsid w:val="00125430"/>
    <w:rsid w:val="00125522"/>
    <w:rsid w:val="0012640C"/>
    <w:rsid w:val="001272DB"/>
    <w:rsid w:val="00127337"/>
    <w:rsid w:val="001276E2"/>
    <w:rsid w:val="001329E7"/>
    <w:rsid w:val="00132C47"/>
    <w:rsid w:val="00132D82"/>
    <w:rsid w:val="0013390A"/>
    <w:rsid w:val="0013553E"/>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D57"/>
    <w:rsid w:val="0014753A"/>
    <w:rsid w:val="00147A11"/>
    <w:rsid w:val="001504BC"/>
    <w:rsid w:val="001516DB"/>
    <w:rsid w:val="00151ACD"/>
    <w:rsid w:val="00151D03"/>
    <w:rsid w:val="00153062"/>
    <w:rsid w:val="00154D72"/>
    <w:rsid w:val="00154DBE"/>
    <w:rsid w:val="00155EAF"/>
    <w:rsid w:val="00163104"/>
    <w:rsid w:val="0016358A"/>
    <w:rsid w:val="0016430A"/>
    <w:rsid w:val="001646F8"/>
    <w:rsid w:val="001659D8"/>
    <w:rsid w:val="00171098"/>
    <w:rsid w:val="00171AB9"/>
    <w:rsid w:val="00172601"/>
    <w:rsid w:val="00172FC1"/>
    <w:rsid w:val="00173154"/>
    <w:rsid w:val="0017352C"/>
    <w:rsid w:val="0017394F"/>
    <w:rsid w:val="001751C7"/>
    <w:rsid w:val="0017548C"/>
    <w:rsid w:val="00176D52"/>
    <w:rsid w:val="001809EA"/>
    <w:rsid w:val="001820A7"/>
    <w:rsid w:val="001827B7"/>
    <w:rsid w:val="00183640"/>
    <w:rsid w:val="0018409A"/>
    <w:rsid w:val="00184F84"/>
    <w:rsid w:val="001854E7"/>
    <w:rsid w:val="001861AA"/>
    <w:rsid w:val="00186380"/>
    <w:rsid w:val="00186957"/>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E0F"/>
    <w:rsid w:val="001A33CC"/>
    <w:rsid w:val="001A56CE"/>
    <w:rsid w:val="001A67AF"/>
    <w:rsid w:val="001A717A"/>
    <w:rsid w:val="001A7792"/>
    <w:rsid w:val="001A7DAC"/>
    <w:rsid w:val="001B1CBD"/>
    <w:rsid w:val="001B2224"/>
    <w:rsid w:val="001B2F63"/>
    <w:rsid w:val="001B355F"/>
    <w:rsid w:val="001B44C1"/>
    <w:rsid w:val="001B50B7"/>
    <w:rsid w:val="001B5D26"/>
    <w:rsid w:val="001B6D4A"/>
    <w:rsid w:val="001C016A"/>
    <w:rsid w:val="001C1190"/>
    <w:rsid w:val="001C13B1"/>
    <w:rsid w:val="001C27AF"/>
    <w:rsid w:val="001C59A9"/>
    <w:rsid w:val="001C719D"/>
    <w:rsid w:val="001D0454"/>
    <w:rsid w:val="001D0F21"/>
    <w:rsid w:val="001D1990"/>
    <w:rsid w:val="001D26EC"/>
    <w:rsid w:val="001D3A07"/>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F07D2"/>
    <w:rsid w:val="001F45C7"/>
    <w:rsid w:val="001F550A"/>
    <w:rsid w:val="001F75AC"/>
    <w:rsid w:val="001F7B7D"/>
    <w:rsid w:val="002009C0"/>
    <w:rsid w:val="002012C7"/>
    <w:rsid w:val="002016E3"/>
    <w:rsid w:val="00201CFD"/>
    <w:rsid w:val="00202165"/>
    <w:rsid w:val="00202475"/>
    <w:rsid w:val="0020260C"/>
    <w:rsid w:val="00204F64"/>
    <w:rsid w:val="00206151"/>
    <w:rsid w:val="00206483"/>
    <w:rsid w:val="00207726"/>
    <w:rsid w:val="002105DE"/>
    <w:rsid w:val="00211105"/>
    <w:rsid w:val="00211BAA"/>
    <w:rsid w:val="00211F03"/>
    <w:rsid w:val="00212145"/>
    <w:rsid w:val="0021335E"/>
    <w:rsid w:val="00213A21"/>
    <w:rsid w:val="00213AC1"/>
    <w:rsid w:val="00215719"/>
    <w:rsid w:val="002174C1"/>
    <w:rsid w:val="00220A8B"/>
    <w:rsid w:val="002236B1"/>
    <w:rsid w:val="00224973"/>
    <w:rsid w:val="002257C4"/>
    <w:rsid w:val="002264A4"/>
    <w:rsid w:val="0022687C"/>
    <w:rsid w:val="00226FF8"/>
    <w:rsid w:val="002270A3"/>
    <w:rsid w:val="002310B9"/>
    <w:rsid w:val="00232884"/>
    <w:rsid w:val="00232FA9"/>
    <w:rsid w:val="00233C4F"/>
    <w:rsid w:val="00240048"/>
    <w:rsid w:val="002400CF"/>
    <w:rsid w:val="002439D0"/>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3C36"/>
    <w:rsid w:val="00264C10"/>
    <w:rsid w:val="00265BD6"/>
    <w:rsid w:val="002667E2"/>
    <w:rsid w:val="00266FFD"/>
    <w:rsid w:val="00270AB6"/>
    <w:rsid w:val="00271BD7"/>
    <w:rsid w:val="00272A69"/>
    <w:rsid w:val="00272A75"/>
    <w:rsid w:val="00272F48"/>
    <w:rsid w:val="002747CE"/>
    <w:rsid w:val="00275E4D"/>
    <w:rsid w:val="00275FEA"/>
    <w:rsid w:val="00277DEF"/>
    <w:rsid w:val="00280B60"/>
    <w:rsid w:val="0028136C"/>
    <w:rsid w:val="00281B54"/>
    <w:rsid w:val="002821B1"/>
    <w:rsid w:val="002837F9"/>
    <w:rsid w:val="00283BC0"/>
    <w:rsid w:val="00283E20"/>
    <w:rsid w:val="0028760E"/>
    <w:rsid w:val="00287C8A"/>
    <w:rsid w:val="00290F42"/>
    <w:rsid w:val="00293931"/>
    <w:rsid w:val="00293E09"/>
    <w:rsid w:val="002940F5"/>
    <w:rsid w:val="0029496D"/>
    <w:rsid w:val="00296200"/>
    <w:rsid w:val="002966B0"/>
    <w:rsid w:val="002A2163"/>
    <w:rsid w:val="002A291D"/>
    <w:rsid w:val="002A32F1"/>
    <w:rsid w:val="002A41A1"/>
    <w:rsid w:val="002A4352"/>
    <w:rsid w:val="002A4D06"/>
    <w:rsid w:val="002A699C"/>
    <w:rsid w:val="002A6D10"/>
    <w:rsid w:val="002A6F2F"/>
    <w:rsid w:val="002A76D0"/>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1FBE"/>
    <w:rsid w:val="002E2134"/>
    <w:rsid w:val="002E608D"/>
    <w:rsid w:val="002E76CC"/>
    <w:rsid w:val="002F0BCA"/>
    <w:rsid w:val="002F1F22"/>
    <w:rsid w:val="002F28BE"/>
    <w:rsid w:val="002F495C"/>
    <w:rsid w:val="002F4B48"/>
    <w:rsid w:val="002F721D"/>
    <w:rsid w:val="002F7A98"/>
    <w:rsid w:val="003007CF"/>
    <w:rsid w:val="003028B5"/>
    <w:rsid w:val="00303EC4"/>
    <w:rsid w:val="00304937"/>
    <w:rsid w:val="00305119"/>
    <w:rsid w:val="00305428"/>
    <w:rsid w:val="003069DD"/>
    <w:rsid w:val="00307744"/>
    <w:rsid w:val="00307F88"/>
    <w:rsid w:val="00311C65"/>
    <w:rsid w:val="00312687"/>
    <w:rsid w:val="003147A5"/>
    <w:rsid w:val="0031531D"/>
    <w:rsid w:val="003207E2"/>
    <w:rsid w:val="003215B0"/>
    <w:rsid w:val="00321B9D"/>
    <w:rsid w:val="00322737"/>
    <w:rsid w:val="003233FE"/>
    <w:rsid w:val="003236FD"/>
    <w:rsid w:val="00324553"/>
    <w:rsid w:val="00324B28"/>
    <w:rsid w:val="00325278"/>
    <w:rsid w:val="00325393"/>
    <w:rsid w:val="0032668A"/>
    <w:rsid w:val="00326D81"/>
    <w:rsid w:val="00326DDF"/>
    <w:rsid w:val="00327BE9"/>
    <w:rsid w:val="00330182"/>
    <w:rsid w:val="00330C15"/>
    <w:rsid w:val="00332F14"/>
    <w:rsid w:val="00333159"/>
    <w:rsid w:val="00333231"/>
    <w:rsid w:val="00333356"/>
    <w:rsid w:val="003347A8"/>
    <w:rsid w:val="00335F12"/>
    <w:rsid w:val="0033762E"/>
    <w:rsid w:val="00340309"/>
    <w:rsid w:val="0034107E"/>
    <w:rsid w:val="00341271"/>
    <w:rsid w:val="00342618"/>
    <w:rsid w:val="00344006"/>
    <w:rsid w:val="00344129"/>
    <w:rsid w:val="00344600"/>
    <w:rsid w:val="00345CE0"/>
    <w:rsid w:val="0034622D"/>
    <w:rsid w:val="003464F3"/>
    <w:rsid w:val="0035068B"/>
    <w:rsid w:val="003510B7"/>
    <w:rsid w:val="003528EB"/>
    <w:rsid w:val="00353458"/>
    <w:rsid w:val="0036046B"/>
    <w:rsid w:val="00360F27"/>
    <w:rsid w:val="003624C4"/>
    <w:rsid w:val="00363C4E"/>
    <w:rsid w:val="00363EB9"/>
    <w:rsid w:val="003655BB"/>
    <w:rsid w:val="00366E44"/>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91FFE"/>
    <w:rsid w:val="0039359F"/>
    <w:rsid w:val="00393878"/>
    <w:rsid w:val="00393BA2"/>
    <w:rsid w:val="003942C1"/>
    <w:rsid w:val="003946BE"/>
    <w:rsid w:val="00395956"/>
    <w:rsid w:val="00395E79"/>
    <w:rsid w:val="00397A7C"/>
    <w:rsid w:val="00397C88"/>
    <w:rsid w:val="003A2B02"/>
    <w:rsid w:val="003A609F"/>
    <w:rsid w:val="003A7389"/>
    <w:rsid w:val="003B5417"/>
    <w:rsid w:val="003B59FA"/>
    <w:rsid w:val="003B7432"/>
    <w:rsid w:val="003C11AA"/>
    <w:rsid w:val="003C2981"/>
    <w:rsid w:val="003C4987"/>
    <w:rsid w:val="003C4D9C"/>
    <w:rsid w:val="003C5972"/>
    <w:rsid w:val="003C74CD"/>
    <w:rsid w:val="003C7671"/>
    <w:rsid w:val="003D0412"/>
    <w:rsid w:val="003D074C"/>
    <w:rsid w:val="003D1469"/>
    <w:rsid w:val="003D27F4"/>
    <w:rsid w:val="003D2D12"/>
    <w:rsid w:val="003D372B"/>
    <w:rsid w:val="003D43D5"/>
    <w:rsid w:val="003D5051"/>
    <w:rsid w:val="003D5161"/>
    <w:rsid w:val="003D54C1"/>
    <w:rsid w:val="003E0DBA"/>
    <w:rsid w:val="003E2D2C"/>
    <w:rsid w:val="003E473F"/>
    <w:rsid w:val="003E56D0"/>
    <w:rsid w:val="003E6364"/>
    <w:rsid w:val="003E6406"/>
    <w:rsid w:val="003F0F68"/>
    <w:rsid w:val="003F1FAD"/>
    <w:rsid w:val="003F2334"/>
    <w:rsid w:val="003F453D"/>
    <w:rsid w:val="003F4F7E"/>
    <w:rsid w:val="003F5CF4"/>
    <w:rsid w:val="004000C2"/>
    <w:rsid w:val="00400C13"/>
    <w:rsid w:val="00401506"/>
    <w:rsid w:val="00401BFA"/>
    <w:rsid w:val="00404B1F"/>
    <w:rsid w:val="00405590"/>
    <w:rsid w:val="004057B0"/>
    <w:rsid w:val="0041180E"/>
    <w:rsid w:val="00412E44"/>
    <w:rsid w:val="00413D26"/>
    <w:rsid w:val="0041452D"/>
    <w:rsid w:val="00414DFE"/>
    <w:rsid w:val="00414EA7"/>
    <w:rsid w:val="004154C2"/>
    <w:rsid w:val="004158F9"/>
    <w:rsid w:val="00416D90"/>
    <w:rsid w:val="00417F9A"/>
    <w:rsid w:val="00420FF5"/>
    <w:rsid w:val="0042226A"/>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228D"/>
    <w:rsid w:val="00442A1A"/>
    <w:rsid w:val="00443C6A"/>
    <w:rsid w:val="00444D54"/>
    <w:rsid w:val="00444E6C"/>
    <w:rsid w:val="00445845"/>
    <w:rsid w:val="00445875"/>
    <w:rsid w:val="00447993"/>
    <w:rsid w:val="00450828"/>
    <w:rsid w:val="0045180F"/>
    <w:rsid w:val="00451D3B"/>
    <w:rsid w:val="00452BEB"/>
    <w:rsid w:val="00454C54"/>
    <w:rsid w:val="00456804"/>
    <w:rsid w:val="00456DC6"/>
    <w:rsid w:val="0045778D"/>
    <w:rsid w:val="004602A4"/>
    <w:rsid w:val="00461245"/>
    <w:rsid w:val="00465660"/>
    <w:rsid w:val="00465E0C"/>
    <w:rsid w:val="0046608D"/>
    <w:rsid w:val="00466989"/>
    <w:rsid w:val="00466B3A"/>
    <w:rsid w:val="0047029A"/>
    <w:rsid w:val="0047163E"/>
    <w:rsid w:val="00471841"/>
    <w:rsid w:val="004722EC"/>
    <w:rsid w:val="00472527"/>
    <w:rsid w:val="0047336F"/>
    <w:rsid w:val="00473F29"/>
    <w:rsid w:val="004741B9"/>
    <w:rsid w:val="004751C7"/>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651"/>
    <w:rsid w:val="00494985"/>
    <w:rsid w:val="00494DC4"/>
    <w:rsid w:val="004955CE"/>
    <w:rsid w:val="00495B06"/>
    <w:rsid w:val="00496281"/>
    <w:rsid w:val="00496A22"/>
    <w:rsid w:val="00496D2D"/>
    <w:rsid w:val="004A0E4E"/>
    <w:rsid w:val="004A1B8F"/>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5664"/>
    <w:rsid w:val="004D5D37"/>
    <w:rsid w:val="004D7195"/>
    <w:rsid w:val="004E1CB0"/>
    <w:rsid w:val="004E2175"/>
    <w:rsid w:val="004E3D9D"/>
    <w:rsid w:val="004E4760"/>
    <w:rsid w:val="004E5832"/>
    <w:rsid w:val="004E632A"/>
    <w:rsid w:val="004E636B"/>
    <w:rsid w:val="004E67BF"/>
    <w:rsid w:val="004E6F5F"/>
    <w:rsid w:val="004E7FE4"/>
    <w:rsid w:val="004F19E1"/>
    <w:rsid w:val="004F30CA"/>
    <w:rsid w:val="004F318B"/>
    <w:rsid w:val="005004C0"/>
    <w:rsid w:val="00500DDE"/>
    <w:rsid w:val="00501352"/>
    <w:rsid w:val="00501B69"/>
    <w:rsid w:val="005055E4"/>
    <w:rsid w:val="005062FF"/>
    <w:rsid w:val="00506B69"/>
    <w:rsid w:val="00511D2D"/>
    <w:rsid w:val="005126E3"/>
    <w:rsid w:val="0051315C"/>
    <w:rsid w:val="005208EE"/>
    <w:rsid w:val="00520B6E"/>
    <w:rsid w:val="00520DBE"/>
    <w:rsid w:val="005219F9"/>
    <w:rsid w:val="005225C1"/>
    <w:rsid w:val="00524D40"/>
    <w:rsid w:val="00525D18"/>
    <w:rsid w:val="00526997"/>
    <w:rsid w:val="00526DA6"/>
    <w:rsid w:val="00527147"/>
    <w:rsid w:val="00527454"/>
    <w:rsid w:val="00530CA4"/>
    <w:rsid w:val="0053162B"/>
    <w:rsid w:val="00531858"/>
    <w:rsid w:val="00531BA4"/>
    <w:rsid w:val="0053237B"/>
    <w:rsid w:val="00532CC4"/>
    <w:rsid w:val="005340D0"/>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5710"/>
    <w:rsid w:val="00555C47"/>
    <w:rsid w:val="00556B2E"/>
    <w:rsid w:val="00557648"/>
    <w:rsid w:val="0056027E"/>
    <w:rsid w:val="00560382"/>
    <w:rsid w:val="00560F5C"/>
    <w:rsid w:val="00561DC2"/>
    <w:rsid w:val="005625BB"/>
    <w:rsid w:val="0056329E"/>
    <w:rsid w:val="005637A3"/>
    <w:rsid w:val="005638CE"/>
    <w:rsid w:val="005656E4"/>
    <w:rsid w:val="00567F74"/>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74E"/>
    <w:rsid w:val="00592BD3"/>
    <w:rsid w:val="00592E34"/>
    <w:rsid w:val="00595401"/>
    <w:rsid w:val="00595A02"/>
    <w:rsid w:val="00595C35"/>
    <w:rsid w:val="00596FE6"/>
    <w:rsid w:val="00597214"/>
    <w:rsid w:val="005A09E2"/>
    <w:rsid w:val="005A0E8E"/>
    <w:rsid w:val="005A126A"/>
    <w:rsid w:val="005A2E77"/>
    <w:rsid w:val="005A390F"/>
    <w:rsid w:val="005A4576"/>
    <w:rsid w:val="005A469F"/>
    <w:rsid w:val="005A5E87"/>
    <w:rsid w:val="005A67C1"/>
    <w:rsid w:val="005A7B96"/>
    <w:rsid w:val="005A7FE8"/>
    <w:rsid w:val="005B0496"/>
    <w:rsid w:val="005B10E3"/>
    <w:rsid w:val="005B32E8"/>
    <w:rsid w:val="005B3F74"/>
    <w:rsid w:val="005B5D8F"/>
    <w:rsid w:val="005B6972"/>
    <w:rsid w:val="005B7860"/>
    <w:rsid w:val="005C08DD"/>
    <w:rsid w:val="005C1AC8"/>
    <w:rsid w:val="005C3B1D"/>
    <w:rsid w:val="005C4BCA"/>
    <w:rsid w:val="005C4C53"/>
    <w:rsid w:val="005C676B"/>
    <w:rsid w:val="005C727A"/>
    <w:rsid w:val="005C75F4"/>
    <w:rsid w:val="005C7DED"/>
    <w:rsid w:val="005D1171"/>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618A"/>
    <w:rsid w:val="005E6436"/>
    <w:rsid w:val="005E7DE1"/>
    <w:rsid w:val="005F2ACE"/>
    <w:rsid w:val="005F330E"/>
    <w:rsid w:val="005F3A81"/>
    <w:rsid w:val="005F3AA5"/>
    <w:rsid w:val="005F3F7B"/>
    <w:rsid w:val="005F405A"/>
    <w:rsid w:val="005F61C6"/>
    <w:rsid w:val="005F6DA7"/>
    <w:rsid w:val="006000D8"/>
    <w:rsid w:val="006007A7"/>
    <w:rsid w:val="00601DC6"/>
    <w:rsid w:val="0060343E"/>
    <w:rsid w:val="00603C58"/>
    <w:rsid w:val="006050B0"/>
    <w:rsid w:val="0060671A"/>
    <w:rsid w:val="00610EF5"/>
    <w:rsid w:val="0061248B"/>
    <w:rsid w:val="006130D1"/>
    <w:rsid w:val="0061419F"/>
    <w:rsid w:val="0061599A"/>
    <w:rsid w:val="006178D0"/>
    <w:rsid w:val="00620563"/>
    <w:rsid w:val="00620E57"/>
    <w:rsid w:val="006225CC"/>
    <w:rsid w:val="006242F0"/>
    <w:rsid w:val="00624C30"/>
    <w:rsid w:val="00625104"/>
    <w:rsid w:val="0062521D"/>
    <w:rsid w:val="00625A7F"/>
    <w:rsid w:val="006307ED"/>
    <w:rsid w:val="0063091E"/>
    <w:rsid w:val="006310EC"/>
    <w:rsid w:val="00631C6A"/>
    <w:rsid w:val="00631D81"/>
    <w:rsid w:val="00635CD6"/>
    <w:rsid w:val="0063683A"/>
    <w:rsid w:val="00637B91"/>
    <w:rsid w:val="00640898"/>
    <w:rsid w:val="006412B9"/>
    <w:rsid w:val="006418D6"/>
    <w:rsid w:val="00642734"/>
    <w:rsid w:val="00644EAA"/>
    <w:rsid w:val="00646DF8"/>
    <w:rsid w:val="00647A75"/>
    <w:rsid w:val="00650181"/>
    <w:rsid w:val="00650534"/>
    <w:rsid w:val="00650661"/>
    <w:rsid w:val="00651A69"/>
    <w:rsid w:val="00652AA9"/>
    <w:rsid w:val="00653C1B"/>
    <w:rsid w:val="0065487D"/>
    <w:rsid w:val="006548AA"/>
    <w:rsid w:val="00654ECA"/>
    <w:rsid w:val="006557E1"/>
    <w:rsid w:val="00655A95"/>
    <w:rsid w:val="00656399"/>
    <w:rsid w:val="00656716"/>
    <w:rsid w:val="006567E6"/>
    <w:rsid w:val="006572DA"/>
    <w:rsid w:val="00661A11"/>
    <w:rsid w:val="006653E8"/>
    <w:rsid w:val="00665501"/>
    <w:rsid w:val="00665B8C"/>
    <w:rsid w:val="00666D8C"/>
    <w:rsid w:val="00670C72"/>
    <w:rsid w:val="006736D1"/>
    <w:rsid w:val="00673976"/>
    <w:rsid w:val="006742CA"/>
    <w:rsid w:val="0067456B"/>
    <w:rsid w:val="00674D74"/>
    <w:rsid w:val="00675578"/>
    <w:rsid w:val="00675F0B"/>
    <w:rsid w:val="00680F5C"/>
    <w:rsid w:val="00681D40"/>
    <w:rsid w:val="006825BE"/>
    <w:rsid w:val="00682678"/>
    <w:rsid w:val="00682C88"/>
    <w:rsid w:val="00685396"/>
    <w:rsid w:val="00686C0A"/>
    <w:rsid w:val="006928F3"/>
    <w:rsid w:val="00693A39"/>
    <w:rsid w:val="00694173"/>
    <w:rsid w:val="006946B5"/>
    <w:rsid w:val="00695084"/>
    <w:rsid w:val="00696691"/>
    <w:rsid w:val="00696889"/>
    <w:rsid w:val="006973A5"/>
    <w:rsid w:val="0069751F"/>
    <w:rsid w:val="00697BFF"/>
    <w:rsid w:val="006A048F"/>
    <w:rsid w:val="006A2064"/>
    <w:rsid w:val="006A27E7"/>
    <w:rsid w:val="006A3BA2"/>
    <w:rsid w:val="006A4908"/>
    <w:rsid w:val="006A4B40"/>
    <w:rsid w:val="006A7B73"/>
    <w:rsid w:val="006B042A"/>
    <w:rsid w:val="006B0873"/>
    <w:rsid w:val="006B335A"/>
    <w:rsid w:val="006B34BA"/>
    <w:rsid w:val="006B39E7"/>
    <w:rsid w:val="006B3E45"/>
    <w:rsid w:val="006B54F2"/>
    <w:rsid w:val="006B609A"/>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2C97"/>
    <w:rsid w:val="006D2E92"/>
    <w:rsid w:val="006D4E5D"/>
    <w:rsid w:val="006D6881"/>
    <w:rsid w:val="006D7670"/>
    <w:rsid w:val="006D7952"/>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1614"/>
    <w:rsid w:val="00703565"/>
    <w:rsid w:val="0070422D"/>
    <w:rsid w:val="00704667"/>
    <w:rsid w:val="007048E8"/>
    <w:rsid w:val="00707020"/>
    <w:rsid w:val="0070745F"/>
    <w:rsid w:val="00707732"/>
    <w:rsid w:val="00707AD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3685"/>
    <w:rsid w:val="00723818"/>
    <w:rsid w:val="0072429E"/>
    <w:rsid w:val="0072449C"/>
    <w:rsid w:val="00725BC0"/>
    <w:rsid w:val="00726852"/>
    <w:rsid w:val="007279FA"/>
    <w:rsid w:val="00730915"/>
    <w:rsid w:val="00730F8A"/>
    <w:rsid w:val="007315C3"/>
    <w:rsid w:val="00731C27"/>
    <w:rsid w:val="007321B7"/>
    <w:rsid w:val="007324EC"/>
    <w:rsid w:val="00732C33"/>
    <w:rsid w:val="007330F5"/>
    <w:rsid w:val="00737FE4"/>
    <w:rsid w:val="007408AC"/>
    <w:rsid w:val="00740DBC"/>
    <w:rsid w:val="0074133A"/>
    <w:rsid w:val="00741480"/>
    <w:rsid w:val="00742735"/>
    <w:rsid w:val="007427EB"/>
    <w:rsid w:val="0074395C"/>
    <w:rsid w:val="00743A1D"/>
    <w:rsid w:val="007446D6"/>
    <w:rsid w:val="007447DB"/>
    <w:rsid w:val="00745385"/>
    <w:rsid w:val="00750008"/>
    <w:rsid w:val="007502F6"/>
    <w:rsid w:val="00750AB0"/>
    <w:rsid w:val="007523A7"/>
    <w:rsid w:val="00752C82"/>
    <w:rsid w:val="00753456"/>
    <w:rsid w:val="00753695"/>
    <w:rsid w:val="00754667"/>
    <w:rsid w:val="00754C59"/>
    <w:rsid w:val="00755A62"/>
    <w:rsid w:val="007561B2"/>
    <w:rsid w:val="0076100E"/>
    <w:rsid w:val="0076126D"/>
    <w:rsid w:val="00764BD8"/>
    <w:rsid w:val="0076676E"/>
    <w:rsid w:val="00766EE6"/>
    <w:rsid w:val="00767934"/>
    <w:rsid w:val="00767F58"/>
    <w:rsid w:val="0077018E"/>
    <w:rsid w:val="00770ACF"/>
    <w:rsid w:val="00770ECB"/>
    <w:rsid w:val="00772279"/>
    <w:rsid w:val="0077480E"/>
    <w:rsid w:val="00775C34"/>
    <w:rsid w:val="0077626A"/>
    <w:rsid w:val="0077700E"/>
    <w:rsid w:val="007813D5"/>
    <w:rsid w:val="0078198F"/>
    <w:rsid w:val="00781B20"/>
    <w:rsid w:val="00782239"/>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97D63"/>
    <w:rsid w:val="007A00C2"/>
    <w:rsid w:val="007A08B0"/>
    <w:rsid w:val="007A2435"/>
    <w:rsid w:val="007A4258"/>
    <w:rsid w:val="007A44CB"/>
    <w:rsid w:val="007A58D0"/>
    <w:rsid w:val="007A7E03"/>
    <w:rsid w:val="007B14C1"/>
    <w:rsid w:val="007B3188"/>
    <w:rsid w:val="007B334F"/>
    <w:rsid w:val="007B4061"/>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F3F"/>
    <w:rsid w:val="007C7050"/>
    <w:rsid w:val="007D0D5F"/>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80036F"/>
    <w:rsid w:val="00800DE0"/>
    <w:rsid w:val="00802752"/>
    <w:rsid w:val="00804260"/>
    <w:rsid w:val="008056C4"/>
    <w:rsid w:val="0080609F"/>
    <w:rsid w:val="008134E5"/>
    <w:rsid w:val="00814549"/>
    <w:rsid w:val="008148D4"/>
    <w:rsid w:val="00814ADB"/>
    <w:rsid w:val="00815DB2"/>
    <w:rsid w:val="00816947"/>
    <w:rsid w:val="0081759E"/>
    <w:rsid w:val="008179D9"/>
    <w:rsid w:val="00821168"/>
    <w:rsid w:val="00823814"/>
    <w:rsid w:val="00823CEF"/>
    <w:rsid w:val="00824543"/>
    <w:rsid w:val="008245D6"/>
    <w:rsid w:val="008254BF"/>
    <w:rsid w:val="008254C1"/>
    <w:rsid w:val="0082571A"/>
    <w:rsid w:val="008274C8"/>
    <w:rsid w:val="0083076F"/>
    <w:rsid w:val="0083088A"/>
    <w:rsid w:val="0083200F"/>
    <w:rsid w:val="0083303F"/>
    <w:rsid w:val="00833C93"/>
    <w:rsid w:val="00834EE7"/>
    <w:rsid w:val="00843247"/>
    <w:rsid w:val="0084353A"/>
    <w:rsid w:val="00843C21"/>
    <w:rsid w:val="00844F76"/>
    <w:rsid w:val="0084511E"/>
    <w:rsid w:val="00846357"/>
    <w:rsid w:val="00851DEC"/>
    <w:rsid w:val="008521A1"/>
    <w:rsid w:val="00853F19"/>
    <w:rsid w:val="008554F8"/>
    <w:rsid w:val="008600C7"/>
    <w:rsid w:val="00860B99"/>
    <w:rsid w:val="008615CB"/>
    <w:rsid w:val="00861763"/>
    <w:rsid w:val="008629C6"/>
    <w:rsid w:val="00862E7C"/>
    <w:rsid w:val="0086303C"/>
    <w:rsid w:val="0086419B"/>
    <w:rsid w:val="00864D67"/>
    <w:rsid w:val="00865E29"/>
    <w:rsid w:val="008673AE"/>
    <w:rsid w:val="0087043F"/>
    <w:rsid w:val="00870E74"/>
    <w:rsid w:val="0087117E"/>
    <w:rsid w:val="00872048"/>
    <w:rsid w:val="008726BB"/>
    <w:rsid w:val="00872DAE"/>
    <w:rsid w:val="008754FA"/>
    <w:rsid w:val="00881311"/>
    <w:rsid w:val="00883B8D"/>
    <w:rsid w:val="00886AB7"/>
    <w:rsid w:val="008900F6"/>
    <w:rsid w:val="00890A44"/>
    <w:rsid w:val="00890C0C"/>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53D3"/>
    <w:rsid w:val="008B6C8F"/>
    <w:rsid w:val="008B7A88"/>
    <w:rsid w:val="008C2828"/>
    <w:rsid w:val="008C3C71"/>
    <w:rsid w:val="008C4FF3"/>
    <w:rsid w:val="008C52F0"/>
    <w:rsid w:val="008C6146"/>
    <w:rsid w:val="008C61C4"/>
    <w:rsid w:val="008C71AE"/>
    <w:rsid w:val="008C7482"/>
    <w:rsid w:val="008D02FF"/>
    <w:rsid w:val="008D05AA"/>
    <w:rsid w:val="008D077D"/>
    <w:rsid w:val="008D13A7"/>
    <w:rsid w:val="008D231C"/>
    <w:rsid w:val="008D37B9"/>
    <w:rsid w:val="008D3B7F"/>
    <w:rsid w:val="008D5201"/>
    <w:rsid w:val="008D66DB"/>
    <w:rsid w:val="008D6B97"/>
    <w:rsid w:val="008D75D9"/>
    <w:rsid w:val="008D78DD"/>
    <w:rsid w:val="008D7E2C"/>
    <w:rsid w:val="008E0983"/>
    <w:rsid w:val="008E1349"/>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3463"/>
    <w:rsid w:val="008F3A5B"/>
    <w:rsid w:val="008F4BC3"/>
    <w:rsid w:val="008F56C8"/>
    <w:rsid w:val="0090338E"/>
    <w:rsid w:val="00903AA8"/>
    <w:rsid w:val="009041D5"/>
    <w:rsid w:val="0090529B"/>
    <w:rsid w:val="009057A6"/>
    <w:rsid w:val="00905F97"/>
    <w:rsid w:val="00911C2E"/>
    <w:rsid w:val="00913465"/>
    <w:rsid w:val="00915D24"/>
    <w:rsid w:val="00915EB3"/>
    <w:rsid w:val="0091769A"/>
    <w:rsid w:val="00917FED"/>
    <w:rsid w:val="009218DE"/>
    <w:rsid w:val="00922039"/>
    <w:rsid w:val="0092253C"/>
    <w:rsid w:val="00922845"/>
    <w:rsid w:val="00924A38"/>
    <w:rsid w:val="00924B6D"/>
    <w:rsid w:val="009268AF"/>
    <w:rsid w:val="00926FC9"/>
    <w:rsid w:val="00927B7B"/>
    <w:rsid w:val="00927D9B"/>
    <w:rsid w:val="009300FE"/>
    <w:rsid w:val="0093108E"/>
    <w:rsid w:val="00931551"/>
    <w:rsid w:val="009324CA"/>
    <w:rsid w:val="00933521"/>
    <w:rsid w:val="0093417D"/>
    <w:rsid w:val="00935202"/>
    <w:rsid w:val="00935BA5"/>
    <w:rsid w:val="00935FDD"/>
    <w:rsid w:val="00936A3C"/>
    <w:rsid w:val="00936EDA"/>
    <w:rsid w:val="009372C4"/>
    <w:rsid w:val="009400CC"/>
    <w:rsid w:val="00941772"/>
    <w:rsid w:val="00941C1E"/>
    <w:rsid w:val="0094264B"/>
    <w:rsid w:val="0094397E"/>
    <w:rsid w:val="00943ED3"/>
    <w:rsid w:val="00943FA0"/>
    <w:rsid w:val="009440DA"/>
    <w:rsid w:val="00944869"/>
    <w:rsid w:val="009461FB"/>
    <w:rsid w:val="009464BB"/>
    <w:rsid w:val="009466F8"/>
    <w:rsid w:val="009474CA"/>
    <w:rsid w:val="009515F9"/>
    <w:rsid w:val="00951894"/>
    <w:rsid w:val="00952ABF"/>
    <w:rsid w:val="00953F3F"/>
    <w:rsid w:val="00955C26"/>
    <w:rsid w:val="0095757E"/>
    <w:rsid w:val="00957D57"/>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4605"/>
    <w:rsid w:val="009762FD"/>
    <w:rsid w:val="00980D7B"/>
    <w:rsid w:val="009825F5"/>
    <w:rsid w:val="009831D2"/>
    <w:rsid w:val="00983673"/>
    <w:rsid w:val="00983A73"/>
    <w:rsid w:val="00984586"/>
    <w:rsid w:val="009861E2"/>
    <w:rsid w:val="0098794C"/>
    <w:rsid w:val="0099023A"/>
    <w:rsid w:val="0099043C"/>
    <w:rsid w:val="00991D0F"/>
    <w:rsid w:val="00992117"/>
    <w:rsid w:val="0099275F"/>
    <w:rsid w:val="00994E3C"/>
    <w:rsid w:val="00994FCC"/>
    <w:rsid w:val="00995BB5"/>
    <w:rsid w:val="00995F42"/>
    <w:rsid w:val="00996618"/>
    <w:rsid w:val="00997B03"/>
    <w:rsid w:val="009A0004"/>
    <w:rsid w:val="009A1503"/>
    <w:rsid w:val="009A1C62"/>
    <w:rsid w:val="009A46BE"/>
    <w:rsid w:val="009A4864"/>
    <w:rsid w:val="009A4B5C"/>
    <w:rsid w:val="009A7736"/>
    <w:rsid w:val="009B2F66"/>
    <w:rsid w:val="009B398F"/>
    <w:rsid w:val="009B4D73"/>
    <w:rsid w:val="009B4F57"/>
    <w:rsid w:val="009B5E15"/>
    <w:rsid w:val="009B5E8C"/>
    <w:rsid w:val="009B6597"/>
    <w:rsid w:val="009C0515"/>
    <w:rsid w:val="009C0E57"/>
    <w:rsid w:val="009C3EF1"/>
    <w:rsid w:val="009C564A"/>
    <w:rsid w:val="009C6C57"/>
    <w:rsid w:val="009C7A66"/>
    <w:rsid w:val="009D0114"/>
    <w:rsid w:val="009D189A"/>
    <w:rsid w:val="009D1AE2"/>
    <w:rsid w:val="009D237A"/>
    <w:rsid w:val="009D2ABE"/>
    <w:rsid w:val="009D3C4A"/>
    <w:rsid w:val="009D4496"/>
    <w:rsid w:val="009D64C6"/>
    <w:rsid w:val="009E07A3"/>
    <w:rsid w:val="009E0ED5"/>
    <w:rsid w:val="009E10CE"/>
    <w:rsid w:val="009E1A87"/>
    <w:rsid w:val="009E3FC8"/>
    <w:rsid w:val="009E471E"/>
    <w:rsid w:val="009E491E"/>
    <w:rsid w:val="009E526A"/>
    <w:rsid w:val="009E53D2"/>
    <w:rsid w:val="009E555A"/>
    <w:rsid w:val="009E74FA"/>
    <w:rsid w:val="009F2863"/>
    <w:rsid w:val="009F42FE"/>
    <w:rsid w:val="009F475F"/>
    <w:rsid w:val="009F47E1"/>
    <w:rsid w:val="009F57FC"/>
    <w:rsid w:val="00A006D0"/>
    <w:rsid w:val="00A00A57"/>
    <w:rsid w:val="00A00D94"/>
    <w:rsid w:val="00A014B1"/>
    <w:rsid w:val="00A02811"/>
    <w:rsid w:val="00A03630"/>
    <w:rsid w:val="00A03E08"/>
    <w:rsid w:val="00A04EFD"/>
    <w:rsid w:val="00A059A8"/>
    <w:rsid w:val="00A0739D"/>
    <w:rsid w:val="00A105D5"/>
    <w:rsid w:val="00A10E59"/>
    <w:rsid w:val="00A10E9B"/>
    <w:rsid w:val="00A1409C"/>
    <w:rsid w:val="00A1479C"/>
    <w:rsid w:val="00A147DE"/>
    <w:rsid w:val="00A16240"/>
    <w:rsid w:val="00A16625"/>
    <w:rsid w:val="00A17573"/>
    <w:rsid w:val="00A17BC0"/>
    <w:rsid w:val="00A20338"/>
    <w:rsid w:val="00A216C2"/>
    <w:rsid w:val="00A2385A"/>
    <w:rsid w:val="00A2481B"/>
    <w:rsid w:val="00A26ACD"/>
    <w:rsid w:val="00A26D2F"/>
    <w:rsid w:val="00A27F4A"/>
    <w:rsid w:val="00A30D56"/>
    <w:rsid w:val="00A30E50"/>
    <w:rsid w:val="00A325FE"/>
    <w:rsid w:val="00A345DE"/>
    <w:rsid w:val="00A352FB"/>
    <w:rsid w:val="00A359B6"/>
    <w:rsid w:val="00A367C6"/>
    <w:rsid w:val="00A378AD"/>
    <w:rsid w:val="00A4140D"/>
    <w:rsid w:val="00A41C24"/>
    <w:rsid w:val="00A41C80"/>
    <w:rsid w:val="00A42BDC"/>
    <w:rsid w:val="00A4481D"/>
    <w:rsid w:val="00A44891"/>
    <w:rsid w:val="00A44F67"/>
    <w:rsid w:val="00A45911"/>
    <w:rsid w:val="00A45C57"/>
    <w:rsid w:val="00A45CA5"/>
    <w:rsid w:val="00A46B89"/>
    <w:rsid w:val="00A53771"/>
    <w:rsid w:val="00A555B1"/>
    <w:rsid w:val="00A55795"/>
    <w:rsid w:val="00A613AB"/>
    <w:rsid w:val="00A61CFE"/>
    <w:rsid w:val="00A630A0"/>
    <w:rsid w:val="00A64250"/>
    <w:rsid w:val="00A65514"/>
    <w:rsid w:val="00A6588D"/>
    <w:rsid w:val="00A65A86"/>
    <w:rsid w:val="00A6670C"/>
    <w:rsid w:val="00A67409"/>
    <w:rsid w:val="00A7142C"/>
    <w:rsid w:val="00A7405A"/>
    <w:rsid w:val="00A74685"/>
    <w:rsid w:val="00A76451"/>
    <w:rsid w:val="00A76FCD"/>
    <w:rsid w:val="00A77D56"/>
    <w:rsid w:val="00A81228"/>
    <w:rsid w:val="00A812D2"/>
    <w:rsid w:val="00A81669"/>
    <w:rsid w:val="00A82973"/>
    <w:rsid w:val="00A82A2E"/>
    <w:rsid w:val="00A86BDC"/>
    <w:rsid w:val="00A86D02"/>
    <w:rsid w:val="00A9134D"/>
    <w:rsid w:val="00A914FB"/>
    <w:rsid w:val="00A922D3"/>
    <w:rsid w:val="00A93066"/>
    <w:rsid w:val="00A93D34"/>
    <w:rsid w:val="00A93FE0"/>
    <w:rsid w:val="00A940FE"/>
    <w:rsid w:val="00A94816"/>
    <w:rsid w:val="00A96C77"/>
    <w:rsid w:val="00AA0298"/>
    <w:rsid w:val="00AA0CC4"/>
    <w:rsid w:val="00AA0F19"/>
    <w:rsid w:val="00AA352B"/>
    <w:rsid w:val="00AA37BF"/>
    <w:rsid w:val="00AA5C53"/>
    <w:rsid w:val="00AA5D11"/>
    <w:rsid w:val="00AB01F7"/>
    <w:rsid w:val="00AB075C"/>
    <w:rsid w:val="00AB0F9A"/>
    <w:rsid w:val="00AB2124"/>
    <w:rsid w:val="00AB377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311D"/>
    <w:rsid w:val="00AD567E"/>
    <w:rsid w:val="00AD59BF"/>
    <w:rsid w:val="00AD7578"/>
    <w:rsid w:val="00AE0378"/>
    <w:rsid w:val="00AE2094"/>
    <w:rsid w:val="00AE20EA"/>
    <w:rsid w:val="00AE23FC"/>
    <w:rsid w:val="00AE405D"/>
    <w:rsid w:val="00AE59AA"/>
    <w:rsid w:val="00AE5CB9"/>
    <w:rsid w:val="00AE6678"/>
    <w:rsid w:val="00AE68E5"/>
    <w:rsid w:val="00AE6BFE"/>
    <w:rsid w:val="00AF003A"/>
    <w:rsid w:val="00AF1401"/>
    <w:rsid w:val="00AF2A12"/>
    <w:rsid w:val="00AF53B4"/>
    <w:rsid w:val="00AF597E"/>
    <w:rsid w:val="00AF616B"/>
    <w:rsid w:val="00AF672B"/>
    <w:rsid w:val="00AF7CD5"/>
    <w:rsid w:val="00AF7D12"/>
    <w:rsid w:val="00B0422C"/>
    <w:rsid w:val="00B05962"/>
    <w:rsid w:val="00B05F8B"/>
    <w:rsid w:val="00B06207"/>
    <w:rsid w:val="00B06B73"/>
    <w:rsid w:val="00B07BB2"/>
    <w:rsid w:val="00B112D2"/>
    <w:rsid w:val="00B113D6"/>
    <w:rsid w:val="00B119D1"/>
    <w:rsid w:val="00B12F2F"/>
    <w:rsid w:val="00B13214"/>
    <w:rsid w:val="00B142F8"/>
    <w:rsid w:val="00B15C19"/>
    <w:rsid w:val="00B178CD"/>
    <w:rsid w:val="00B1798B"/>
    <w:rsid w:val="00B20930"/>
    <w:rsid w:val="00B20B2B"/>
    <w:rsid w:val="00B20C9E"/>
    <w:rsid w:val="00B221B8"/>
    <w:rsid w:val="00B247FC"/>
    <w:rsid w:val="00B25BEF"/>
    <w:rsid w:val="00B26B89"/>
    <w:rsid w:val="00B303E3"/>
    <w:rsid w:val="00B30DAD"/>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50ADD"/>
    <w:rsid w:val="00B51D25"/>
    <w:rsid w:val="00B53337"/>
    <w:rsid w:val="00B534F1"/>
    <w:rsid w:val="00B54362"/>
    <w:rsid w:val="00B547C1"/>
    <w:rsid w:val="00B54CDA"/>
    <w:rsid w:val="00B553AD"/>
    <w:rsid w:val="00B55B6F"/>
    <w:rsid w:val="00B565EB"/>
    <w:rsid w:val="00B57F27"/>
    <w:rsid w:val="00B611B1"/>
    <w:rsid w:val="00B611EC"/>
    <w:rsid w:val="00B62FDE"/>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8035E"/>
    <w:rsid w:val="00B8229F"/>
    <w:rsid w:val="00B84AA0"/>
    <w:rsid w:val="00B861BD"/>
    <w:rsid w:val="00B86F77"/>
    <w:rsid w:val="00B87F35"/>
    <w:rsid w:val="00B91329"/>
    <w:rsid w:val="00B91B13"/>
    <w:rsid w:val="00B935D9"/>
    <w:rsid w:val="00B93FBC"/>
    <w:rsid w:val="00B9407E"/>
    <w:rsid w:val="00B953C6"/>
    <w:rsid w:val="00B959BA"/>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7E1B"/>
    <w:rsid w:val="00BB7F33"/>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6094"/>
    <w:rsid w:val="00BD6F7A"/>
    <w:rsid w:val="00BE185E"/>
    <w:rsid w:val="00BE1F20"/>
    <w:rsid w:val="00BE2A69"/>
    <w:rsid w:val="00BE47D0"/>
    <w:rsid w:val="00BE56F7"/>
    <w:rsid w:val="00BE5CF2"/>
    <w:rsid w:val="00BE6623"/>
    <w:rsid w:val="00BF1E24"/>
    <w:rsid w:val="00BF45E3"/>
    <w:rsid w:val="00BF61E7"/>
    <w:rsid w:val="00BF6C31"/>
    <w:rsid w:val="00C00A29"/>
    <w:rsid w:val="00C01C1A"/>
    <w:rsid w:val="00C03123"/>
    <w:rsid w:val="00C039D2"/>
    <w:rsid w:val="00C03EBD"/>
    <w:rsid w:val="00C03ED2"/>
    <w:rsid w:val="00C0661C"/>
    <w:rsid w:val="00C071E1"/>
    <w:rsid w:val="00C079F1"/>
    <w:rsid w:val="00C102E6"/>
    <w:rsid w:val="00C11369"/>
    <w:rsid w:val="00C14095"/>
    <w:rsid w:val="00C152EC"/>
    <w:rsid w:val="00C1554A"/>
    <w:rsid w:val="00C15A8A"/>
    <w:rsid w:val="00C15DAE"/>
    <w:rsid w:val="00C16A93"/>
    <w:rsid w:val="00C2045A"/>
    <w:rsid w:val="00C21C8B"/>
    <w:rsid w:val="00C23809"/>
    <w:rsid w:val="00C23BFA"/>
    <w:rsid w:val="00C24382"/>
    <w:rsid w:val="00C301EC"/>
    <w:rsid w:val="00C3197A"/>
    <w:rsid w:val="00C31D9C"/>
    <w:rsid w:val="00C32E3D"/>
    <w:rsid w:val="00C32F09"/>
    <w:rsid w:val="00C330B0"/>
    <w:rsid w:val="00C33E44"/>
    <w:rsid w:val="00C350D0"/>
    <w:rsid w:val="00C3540D"/>
    <w:rsid w:val="00C35930"/>
    <w:rsid w:val="00C36168"/>
    <w:rsid w:val="00C364DB"/>
    <w:rsid w:val="00C36E3C"/>
    <w:rsid w:val="00C36E95"/>
    <w:rsid w:val="00C3700C"/>
    <w:rsid w:val="00C37102"/>
    <w:rsid w:val="00C40C25"/>
    <w:rsid w:val="00C42B1D"/>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1A"/>
    <w:rsid w:val="00C643FF"/>
    <w:rsid w:val="00C674A1"/>
    <w:rsid w:val="00C71072"/>
    <w:rsid w:val="00C769BC"/>
    <w:rsid w:val="00C76D6B"/>
    <w:rsid w:val="00C77566"/>
    <w:rsid w:val="00C77A9F"/>
    <w:rsid w:val="00C81FF2"/>
    <w:rsid w:val="00C8232E"/>
    <w:rsid w:val="00C83E7D"/>
    <w:rsid w:val="00C84F43"/>
    <w:rsid w:val="00C859C3"/>
    <w:rsid w:val="00C85EFB"/>
    <w:rsid w:val="00C91B03"/>
    <w:rsid w:val="00C941CA"/>
    <w:rsid w:val="00C94F23"/>
    <w:rsid w:val="00C96E8B"/>
    <w:rsid w:val="00C9705B"/>
    <w:rsid w:val="00C970FA"/>
    <w:rsid w:val="00C973D3"/>
    <w:rsid w:val="00CA2AB5"/>
    <w:rsid w:val="00CA2D2B"/>
    <w:rsid w:val="00CA3F40"/>
    <w:rsid w:val="00CA4A84"/>
    <w:rsid w:val="00CA696E"/>
    <w:rsid w:val="00CA7478"/>
    <w:rsid w:val="00CB24B0"/>
    <w:rsid w:val="00CB2ACF"/>
    <w:rsid w:val="00CB2F91"/>
    <w:rsid w:val="00CB4657"/>
    <w:rsid w:val="00CB7C00"/>
    <w:rsid w:val="00CC000D"/>
    <w:rsid w:val="00CC08CD"/>
    <w:rsid w:val="00CC27DE"/>
    <w:rsid w:val="00CC2BAC"/>
    <w:rsid w:val="00CC2E94"/>
    <w:rsid w:val="00CC2FBE"/>
    <w:rsid w:val="00CC4879"/>
    <w:rsid w:val="00CC5002"/>
    <w:rsid w:val="00CC51CB"/>
    <w:rsid w:val="00CC6429"/>
    <w:rsid w:val="00CD0322"/>
    <w:rsid w:val="00CD0D87"/>
    <w:rsid w:val="00CD1008"/>
    <w:rsid w:val="00CD2743"/>
    <w:rsid w:val="00CD2F15"/>
    <w:rsid w:val="00CD30F3"/>
    <w:rsid w:val="00CD3E42"/>
    <w:rsid w:val="00CD43C7"/>
    <w:rsid w:val="00CD4D3C"/>
    <w:rsid w:val="00CD57D4"/>
    <w:rsid w:val="00CD62CB"/>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76DD"/>
    <w:rsid w:val="00D00DDB"/>
    <w:rsid w:val="00D01784"/>
    <w:rsid w:val="00D051E7"/>
    <w:rsid w:val="00D05F0A"/>
    <w:rsid w:val="00D07F53"/>
    <w:rsid w:val="00D11959"/>
    <w:rsid w:val="00D12D39"/>
    <w:rsid w:val="00D13965"/>
    <w:rsid w:val="00D1691A"/>
    <w:rsid w:val="00D20084"/>
    <w:rsid w:val="00D2096C"/>
    <w:rsid w:val="00D21240"/>
    <w:rsid w:val="00D22275"/>
    <w:rsid w:val="00D2251D"/>
    <w:rsid w:val="00D22987"/>
    <w:rsid w:val="00D239B9"/>
    <w:rsid w:val="00D244E0"/>
    <w:rsid w:val="00D25860"/>
    <w:rsid w:val="00D26556"/>
    <w:rsid w:val="00D30E23"/>
    <w:rsid w:val="00D317CC"/>
    <w:rsid w:val="00D33001"/>
    <w:rsid w:val="00D339E0"/>
    <w:rsid w:val="00D33EE9"/>
    <w:rsid w:val="00D342EF"/>
    <w:rsid w:val="00D3438F"/>
    <w:rsid w:val="00D3502B"/>
    <w:rsid w:val="00D40D5D"/>
    <w:rsid w:val="00D411B5"/>
    <w:rsid w:val="00D4575D"/>
    <w:rsid w:val="00D45C4A"/>
    <w:rsid w:val="00D502EE"/>
    <w:rsid w:val="00D5044B"/>
    <w:rsid w:val="00D50BF0"/>
    <w:rsid w:val="00D50CF7"/>
    <w:rsid w:val="00D50E29"/>
    <w:rsid w:val="00D5198B"/>
    <w:rsid w:val="00D519E5"/>
    <w:rsid w:val="00D51AAF"/>
    <w:rsid w:val="00D524A1"/>
    <w:rsid w:val="00D535C5"/>
    <w:rsid w:val="00D538BC"/>
    <w:rsid w:val="00D53C2F"/>
    <w:rsid w:val="00D5575C"/>
    <w:rsid w:val="00D5581E"/>
    <w:rsid w:val="00D55DAC"/>
    <w:rsid w:val="00D55EB1"/>
    <w:rsid w:val="00D56543"/>
    <w:rsid w:val="00D56D17"/>
    <w:rsid w:val="00D605A3"/>
    <w:rsid w:val="00D60BE0"/>
    <w:rsid w:val="00D626A4"/>
    <w:rsid w:val="00D6270E"/>
    <w:rsid w:val="00D633F7"/>
    <w:rsid w:val="00D645EF"/>
    <w:rsid w:val="00D64E2E"/>
    <w:rsid w:val="00D704C9"/>
    <w:rsid w:val="00D71F96"/>
    <w:rsid w:val="00D73679"/>
    <w:rsid w:val="00D739CB"/>
    <w:rsid w:val="00D74046"/>
    <w:rsid w:val="00D740FE"/>
    <w:rsid w:val="00D7482C"/>
    <w:rsid w:val="00D7554E"/>
    <w:rsid w:val="00D76555"/>
    <w:rsid w:val="00D774F9"/>
    <w:rsid w:val="00D77D4D"/>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36C7"/>
    <w:rsid w:val="00D93A2B"/>
    <w:rsid w:val="00D93D8C"/>
    <w:rsid w:val="00D97A79"/>
    <w:rsid w:val="00DA0F50"/>
    <w:rsid w:val="00DA144E"/>
    <w:rsid w:val="00DA252C"/>
    <w:rsid w:val="00DA3422"/>
    <w:rsid w:val="00DA3C30"/>
    <w:rsid w:val="00DB0BB5"/>
    <w:rsid w:val="00DB0C8E"/>
    <w:rsid w:val="00DB152B"/>
    <w:rsid w:val="00DB2BDB"/>
    <w:rsid w:val="00DB40EE"/>
    <w:rsid w:val="00DB45AB"/>
    <w:rsid w:val="00DB6BD0"/>
    <w:rsid w:val="00DB6E6C"/>
    <w:rsid w:val="00DB77BD"/>
    <w:rsid w:val="00DC097D"/>
    <w:rsid w:val="00DC0FAF"/>
    <w:rsid w:val="00DC17D1"/>
    <w:rsid w:val="00DC1C9D"/>
    <w:rsid w:val="00DC225C"/>
    <w:rsid w:val="00DC52D2"/>
    <w:rsid w:val="00DC69AF"/>
    <w:rsid w:val="00DC703F"/>
    <w:rsid w:val="00DD0789"/>
    <w:rsid w:val="00DD1484"/>
    <w:rsid w:val="00DD1B56"/>
    <w:rsid w:val="00DD358F"/>
    <w:rsid w:val="00DD3A23"/>
    <w:rsid w:val="00DD3B3A"/>
    <w:rsid w:val="00DD42B5"/>
    <w:rsid w:val="00DD5453"/>
    <w:rsid w:val="00DD5B23"/>
    <w:rsid w:val="00DD74F3"/>
    <w:rsid w:val="00DD7711"/>
    <w:rsid w:val="00DE0A32"/>
    <w:rsid w:val="00DE0F7B"/>
    <w:rsid w:val="00DE4878"/>
    <w:rsid w:val="00DE63B8"/>
    <w:rsid w:val="00DE6834"/>
    <w:rsid w:val="00DF03C8"/>
    <w:rsid w:val="00DF18CA"/>
    <w:rsid w:val="00DF23C9"/>
    <w:rsid w:val="00DF2775"/>
    <w:rsid w:val="00DF2835"/>
    <w:rsid w:val="00DF36D9"/>
    <w:rsid w:val="00DF3885"/>
    <w:rsid w:val="00DF39FC"/>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1133"/>
    <w:rsid w:val="00E126F2"/>
    <w:rsid w:val="00E14BE3"/>
    <w:rsid w:val="00E16849"/>
    <w:rsid w:val="00E20D12"/>
    <w:rsid w:val="00E21104"/>
    <w:rsid w:val="00E2220C"/>
    <w:rsid w:val="00E25093"/>
    <w:rsid w:val="00E250E8"/>
    <w:rsid w:val="00E26697"/>
    <w:rsid w:val="00E30350"/>
    <w:rsid w:val="00E30630"/>
    <w:rsid w:val="00E33177"/>
    <w:rsid w:val="00E338EA"/>
    <w:rsid w:val="00E33A28"/>
    <w:rsid w:val="00E33FDE"/>
    <w:rsid w:val="00E341B0"/>
    <w:rsid w:val="00E3424C"/>
    <w:rsid w:val="00E34A21"/>
    <w:rsid w:val="00E34F67"/>
    <w:rsid w:val="00E354A6"/>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8B2"/>
    <w:rsid w:val="00E70984"/>
    <w:rsid w:val="00E7138A"/>
    <w:rsid w:val="00E71D75"/>
    <w:rsid w:val="00E72347"/>
    <w:rsid w:val="00E72627"/>
    <w:rsid w:val="00E72D76"/>
    <w:rsid w:val="00E73985"/>
    <w:rsid w:val="00E741B4"/>
    <w:rsid w:val="00E7443E"/>
    <w:rsid w:val="00E74C60"/>
    <w:rsid w:val="00E75241"/>
    <w:rsid w:val="00E752C0"/>
    <w:rsid w:val="00E7672B"/>
    <w:rsid w:val="00E82672"/>
    <w:rsid w:val="00E82CFE"/>
    <w:rsid w:val="00E83ACC"/>
    <w:rsid w:val="00E84023"/>
    <w:rsid w:val="00E84175"/>
    <w:rsid w:val="00E84284"/>
    <w:rsid w:val="00E86DE5"/>
    <w:rsid w:val="00E8721A"/>
    <w:rsid w:val="00E87AB3"/>
    <w:rsid w:val="00E927F8"/>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80F"/>
    <w:rsid w:val="00EC6D45"/>
    <w:rsid w:val="00ED09BE"/>
    <w:rsid w:val="00ED2AD4"/>
    <w:rsid w:val="00ED3443"/>
    <w:rsid w:val="00ED5BE0"/>
    <w:rsid w:val="00ED6035"/>
    <w:rsid w:val="00ED6638"/>
    <w:rsid w:val="00ED6F85"/>
    <w:rsid w:val="00EE03A3"/>
    <w:rsid w:val="00EE0B78"/>
    <w:rsid w:val="00EE1DF2"/>
    <w:rsid w:val="00EE293E"/>
    <w:rsid w:val="00EE323C"/>
    <w:rsid w:val="00EE386B"/>
    <w:rsid w:val="00EE3B1B"/>
    <w:rsid w:val="00EE40D5"/>
    <w:rsid w:val="00EE4361"/>
    <w:rsid w:val="00EE51B2"/>
    <w:rsid w:val="00EE5CA7"/>
    <w:rsid w:val="00EF23E0"/>
    <w:rsid w:val="00EF3006"/>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DAC"/>
    <w:rsid w:val="00F14DF5"/>
    <w:rsid w:val="00F16BE9"/>
    <w:rsid w:val="00F17784"/>
    <w:rsid w:val="00F17DAD"/>
    <w:rsid w:val="00F204A6"/>
    <w:rsid w:val="00F20F3A"/>
    <w:rsid w:val="00F21CB8"/>
    <w:rsid w:val="00F2434B"/>
    <w:rsid w:val="00F245F3"/>
    <w:rsid w:val="00F24C79"/>
    <w:rsid w:val="00F26977"/>
    <w:rsid w:val="00F279A8"/>
    <w:rsid w:val="00F27FDF"/>
    <w:rsid w:val="00F30175"/>
    <w:rsid w:val="00F30295"/>
    <w:rsid w:val="00F3088B"/>
    <w:rsid w:val="00F3337E"/>
    <w:rsid w:val="00F33583"/>
    <w:rsid w:val="00F350DD"/>
    <w:rsid w:val="00F354DF"/>
    <w:rsid w:val="00F35913"/>
    <w:rsid w:val="00F36698"/>
    <w:rsid w:val="00F36B56"/>
    <w:rsid w:val="00F36F76"/>
    <w:rsid w:val="00F370C0"/>
    <w:rsid w:val="00F37CDE"/>
    <w:rsid w:val="00F40A16"/>
    <w:rsid w:val="00F40A86"/>
    <w:rsid w:val="00F41C7E"/>
    <w:rsid w:val="00F4227B"/>
    <w:rsid w:val="00F43FE1"/>
    <w:rsid w:val="00F4799D"/>
    <w:rsid w:val="00F513D6"/>
    <w:rsid w:val="00F541B3"/>
    <w:rsid w:val="00F56B16"/>
    <w:rsid w:val="00F57F28"/>
    <w:rsid w:val="00F611B8"/>
    <w:rsid w:val="00F61C82"/>
    <w:rsid w:val="00F62668"/>
    <w:rsid w:val="00F62FDF"/>
    <w:rsid w:val="00F644B0"/>
    <w:rsid w:val="00F64BDE"/>
    <w:rsid w:val="00F702D0"/>
    <w:rsid w:val="00F71FF6"/>
    <w:rsid w:val="00F7370C"/>
    <w:rsid w:val="00F73E42"/>
    <w:rsid w:val="00F74C7A"/>
    <w:rsid w:val="00F81546"/>
    <w:rsid w:val="00F81943"/>
    <w:rsid w:val="00F81A42"/>
    <w:rsid w:val="00F835B7"/>
    <w:rsid w:val="00F84050"/>
    <w:rsid w:val="00F84309"/>
    <w:rsid w:val="00F8488C"/>
    <w:rsid w:val="00F85C97"/>
    <w:rsid w:val="00F85FE2"/>
    <w:rsid w:val="00F86537"/>
    <w:rsid w:val="00F866A8"/>
    <w:rsid w:val="00F868B0"/>
    <w:rsid w:val="00F87096"/>
    <w:rsid w:val="00F91EFF"/>
    <w:rsid w:val="00F92F41"/>
    <w:rsid w:val="00F9346F"/>
    <w:rsid w:val="00F9518D"/>
    <w:rsid w:val="00F955A6"/>
    <w:rsid w:val="00F96653"/>
    <w:rsid w:val="00F970AD"/>
    <w:rsid w:val="00F976F5"/>
    <w:rsid w:val="00FA15BE"/>
    <w:rsid w:val="00FA191D"/>
    <w:rsid w:val="00FA2F13"/>
    <w:rsid w:val="00FA3799"/>
    <w:rsid w:val="00FA45E4"/>
    <w:rsid w:val="00FA67EA"/>
    <w:rsid w:val="00FA68D8"/>
    <w:rsid w:val="00FA6A20"/>
    <w:rsid w:val="00FA79F1"/>
    <w:rsid w:val="00FB14F6"/>
    <w:rsid w:val="00FB1F6D"/>
    <w:rsid w:val="00FB29C9"/>
    <w:rsid w:val="00FB3B29"/>
    <w:rsid w:val="00FB5655"/>
    <w:rsid w:val="00FB6829"/>
    <w:rsid w:val="00FC030F"/>
    <w:rsid w:val="00FC1118"/>
    <w:rsid w:val="00FC1139"/>
    <w:rsid w:val="00FC2CA4"/>
    <w:rsid w:val="00FC366F"/>
    <w:rsid w:val="00FC3FDF"/>
    <w:rsid w:val="00FC4F34"/>
    <w:rsid w:val="00FC51A1"/>
    <w:rsid w:val="00FC528D"/>
    <w:rsid w:val="00FD12E1"/>
    <w:rsid w:val="00FD1A65"/>
    <w:rsid w:val="00FD1C13"/>
    <w:rsid w:val="00FD1F69"/>
    <w:rsid w:val="00FD3036"/>
    <w:rsid w:val="00FD4355"/>
    <w:rsid w:val="00FD6592"/>
    <w:rsid w:val="00FD6A45"/>
    <w:rsid w:val="00FD6E76"/>
    <w:rsid w:val="00FD7824"/>
    <w:rsid w:val="00FE2820"/>
    <w:rsid w:val="00FE3183"/>
    <w:rsid w:val="00FE507D"/>
    <w:rsid w:val="00FE60D7"/>
    <w:rsid w:val="00FF0108"/>
    <w:rsid w:val="00FF061A"/>
    <w:rsid w:val="00FF0AF5"/>
    <w:rsid w:val="00FF0D12"/>
    <w:rsid w:val="00FF48FA"/>
    <w:rsid w:val="00FF5B31"/>
  </w:rsids>
  <m:mathPr>
    <m:mathFont m:val="Cambria Math"/>
    <m:brkBin m:val="before"/>
    <m:brkBinSub m:val="--"/>
    <m:smallFrac m:val="0"/>
    <m:dispDef m:val="0"/>
    <m:lMargin m:val="0"/>
    <m:rMargin m:val="0"/>
    <m:defJc m:val="centerGroup"/>
    <m:wrapRight/>
    <m:intLim m:val="subSup"/>
    <m:naryLim m:val="subSup"/>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49D5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i-FI"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3" w:qFormat="1"/>
    <w:lsdException w:name="heading 4" w:uiPriority="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4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tt Char,ft Char,HF Char,Figures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9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XChar">
    <w:name w:val="EX Char"/>
    <w:link w:val="EX"/>
    <w:rsid w:val="00650534"/>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0F14F-16FF-B34D-89F3-3C7B7C21B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3</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ETSI stylesheet (v.7.0)</vt:lpstr>
    </vt:vector>
  </TitlesOfParts>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2019-08-11T14:58:00Z</dcterms:created>
  <dcterms:modified xsi:type="dcterms:W3CDTF">2019-08-11T15:06:00Z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ies>
</file>